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line">
                  <wp:posOffset>-177798</wp:posOffset>
                </wp:positionV>
                <wp:extent cx="1768476" cy="800261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476" cy="800261"/>
                          <a:chOff x="0" y="0"/>
                          <a:chExt cx="1768475" cy="800260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68476" cy="800262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1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11061" y="123545"/>
                            <a:ext cx="1146353" cy="55316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spacing w:line="275" w:lineRule="auto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outline w:val="0"/>
                                  <w:color w:val="ffffff"/>
                                  <w:u w:color="ffffff"/>
                                  <w:rtl w:val="0"/>
                                  <w:lang w:val="da-DK"/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0pt;margin-top:-14.0pt;width:139.3pt;height:63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768476,800260">
                <w10:wrap type="none" side="bothSides" anchorx="text"/>
                <v:oval id="_x0000_s1027" style="position:absolute;left:0;top:0;width:1768476;height:800260;">
                  <v:fill color="#0070C0" opacity="100.0%" type="solid"/>
                  <v:stroke filltype="solid" color="#31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11062;top:123545;width:1146351;height:55316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spacing w:line="275" w:lineRule="auto"/>
                          <w:jc w:val="center"/>
                        </w:pP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outline w:val="0"/>
                            <w:color w:val="ffffff"/>
                            <w:u w:color="ffffff"/>
                            <w:rtl w:val="0"/>
                            <w:lang w:val="da-DK"/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Rigdomme og m</w:t>
      </w:r>
      <w:r>
        <w:rPr>
          <w:rFonts w:ascii="Bradford LL" w:hAnsi="Bradford LL" w:hint="default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ø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der mellem menneske</w:t>
      </w:r>
      <w:r>
        <w:rPr>
          <w:rtl w:val="0"/>
        </w:rPr>
        <w:t>r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Gymnasium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</w:p>
    <w:p>
      <w:pPr>
        <w:pStyle w:val="Brødtekst"/>
        <w:keepNext w:val="1"/>
        <w:keepLines w:val="1"/>
        <w:tabs>
          <w:tab w:val="right" w:pos="9356"/>
        </w:tabs>
        <w:spacing w:before="240"/>
        <w:rPr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outline w:val="0"/>
          <w:color w:val="2f5496"/>
          <w:sz w:val="24"/>
          <w:szCs w:val="24"/>
          <w:u w:color="2f5496"/>
          <w:rtl w:val="0"/>
          <w:lang w:val="pt-PT"/>
          <w14:textFill>
            <w14:solidFill>
              <w14:srgbClr w14:val="2F5496"/>
            </w14:solidFill>
          </w14:textFill>
        </w:rPr>
        <w:t>OM BES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Ø</w:t>
      </w:r>
      <w:r>
        <w:rPr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GSMATERIALET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Fonts w:ascii="Bradford LL" w:hAnsi="Bradford LL"/>
          <w:rtl w:val="0"/>
          <w:lang w:val="da-DK"/>
        </w:rPr>
        <w:t>Materialet udleveres ved skranken. Det anbefales at printe det ud selv og forberede eleverne f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de-DE"/>
        </w:rPr>
        <w:t>r bes</w:t>
      </w:r>
      <w:r>
        <w:rPr>
          <w:rFonts w:ascii="Bradford LL" w:hAnsi="Bradford LL" w:hint="default"/>
          <w:rtl w:val="0"/>
          <w:lang w:val="da-DK"/>
        </w:rPr>
        <w:t>ø</w:t>
      </w:r>
      <w:r>
        <w:rPr>
          <w:rFonts w:ascii="Bradford LL" w:hAnsi="Bradford LL"/>
          <w:rtl w:val="0"/>
          <w:lang w:val="en-US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"https://isfjordscentret.gl/da/rigdomme-og-moeder-mellem-mennesker-gymnasium/"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</w:rPr>
        <w:t>Det best</w:t>
      </w:r>
      <w:r>
        <w:rPr>
          <w:rStyle w:val="Ingen"/>
          <w:rFonts w:ascii="Bradford LL" w:hAnsi="Bradford LL" w:hint="default"/>
          <w:rtl w:val="0"/>
          <w:lang w:val="da-DK"/>
        </w:rPr>
        <w:t>å</w:t>
      </w:r>
      <w:r>
        <w:rPr>
          <w:rStyle w:val="Ingen"/>
          <w:rFonts w:ascii="Bradford LL" w:hAnsi="Bradford LL"/>
          <w:rtl w:val="0"/>
          <w:lang w:val="da-DK"/>
        </w:rPr>
        <w:t xml:space="preserve">r af 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  <w:lang w:val="da-DK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ødtekst"/>
        <w:numPr>
          <w:ilvl w:val="0"/>
          <w:numId w:val="2"/>
        </w:numPr>
        <w:bidi w:val="0"/>
        <w:ind w:right="0"/>
        <w:jc w:val="left"/>
        <w:rPr>
          <w:rFonts w:ascii="Bradford LL" w:hAnsi="Bradford LL"/>
          <w:rtl w:val="0"/>
        </w:rPr>
      </w:pPr>
      <w:r>
        <w:rPr>
          <w:rStyle w:val="Ingen"/>
          <w:rFonts w:ascii="Bradford LL" w:hAnsi="Bradford LL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et infoark og et svarark til eleverne</w:t>
      </w:r>
    </w:p>
    <w:p>
      <w:pPr>
        <w:pStyle w:val="Brødtekst"/>
        <w:tabs>
          <w:tab w:val="left" w:pos="5670"/>
          <w:tab w:val="right" w:pos="9356"/>
        </w:tabs>
        <w:rPr>
          <w:rStyle w:val="Ingen"/>
          <w:rFonts w:ascii="Bradford LL" w:cs="Bradford LL" w:hAnsi="Bradford LL" w:eastAsia="Bradford LL"/>
        </w:rPr>
      </w:pPr>
      <w:r>
        <w:rPr>
          <w:rStyle w:val="Ingen"/>
          <w:rFonts w:ascii="Bradford LL" w:hAnsi="Bradford LL"/>
          <w:rtl w:val="0"/>
          <w:lang w:val="da-DK"/>
        </w:rPr>
        <w:t xml:space="preserve">Sidehenvisningerne er til den bog, der er placeret ved temaet.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"https://issuu.com/isfjordscentret/docs/rigdomme_final?fr=xKAE9_zU1NQ"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da-DK"/>
        </w:rPr>
        <w:t>Rigdomme og m</w:t>
      </w:r>
      <w:r>
        <w:rPr>
          <w:rStyle w:val="Ingen"/>
          <w:rFonts w:ascii="Bradford LL" w:hAnsi="Bradford LL" w:hint="default"/>
          <w:outline w:val="0"/>
          <w:color w:val="1155cc"/>
          <w:u w:val="single" w:color="1155cc"/>
          <w:rtl w:val="0"/>
          <w:lang w:val="da-DK"/>
          <w14:textFill>
            <w14:solidFill>
              <w14:srgbClr w14:val="1155CC"/>
            </w14:solidFill>
          </w14:textFill>
        </w:rPr>
        <w:t>ø</w:t>
      </w:r>
      <w:r>
        <w:rPr>
          <w:rStyle w:val="Hyperlink.1"/>
          <w:rtl w:val="0"/>
          <w:lang w:val="da-DK"/>
        </w:rPr>
        <w:t>der mellem mennesker</w:t>
      </w:r>
      <w:r>
        <w:rPr>
          <w:rStyle w:val="Ingen"/>
          <w:rFonts w:ascii="Bradford LL" w:hAnsi="Bradford LL" w:hint="default"/>
          <w:outline w:val="0"/>
          <w:color w:val="1155cc"/>
          <w:u w:val="single" w:color="1155cc"/>
          <w:rtl w:val="0"/>
          <w:lang w:val="da-DK"/>
          <w14:textFill>
            <w14:solidFill>
              <w14:srgbClr w14:val="1155CC"/>
            </w14:solidFill>
          </w14:textFill>
        </w:rPr>
        <w:t>…</w:t>
      </w:r>
      <w:r>
        <w:rPr/>
        <w:fldChar w:fldCharType="end" w:fldLock="0"/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FAG OG KOMPETENCEOMR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e-DE"/>
          <w14:textFill>
            <w14:solidFill>
              <w14:srgbClr w14:val="2F5496"/>
            </w14:solidFill>
          </w14:textFill>
        </w:rPr>
        <w:t>DER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Naturfagene og historie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Æ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en-US"/>
          <w14:textFill>
            <w14:solidFill>
              <w14:srgbClr w14:val="2F5496"/>
            </w14:solidFill>
          </w14:textFill>
        </w:rPr>
        <w:t>RINGSM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Å</w:t>
      </w:r>
      <w:r>
        <w:rPr>
          <w:rStyle w:val="Ingen"/>
          <w:outline w:val="0"/>
          <w:color w:val="2f5496"/>
          <w:sz w:val="24"/>
          <w:szCs w:val="24"/>
          <w:u w:color="2f5496"/>
          <w:rtl w:val="0"/>
          <w14:textFill>
            <w14:solidFill>
              <w14:srgbClr w14:val="2F5496"/>
            </w14:solidFill>
          </w14:textFill>
        </w:rPr>
        <w:t>L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eleverne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 viden om </w:t>
      </w:r>
      <w:r>
        <w:rPr>
          <w:rStyle w:val="Ingen"/>
          <w:rtl w:val="0"/>
          <w:lang w:val="da-DK"/>
        </w:rPr>
        <w:t>de forskellige 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der, der har fundet sted igennem tiderne ved Diskobugten.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</w:t>
      </w:r>
      <w:r>
        <w:rPr>
          <w:rStyle w:val="Ingen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 opn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 en s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rlig viden om, </w:t>
      </w:r>
      <w:r>
        <w:rPr>
          <w:rStyle w:val="Ingen"/>
          <w:rtl w:val="0"/>
        </w:rPr>
        <w:t>hvordan livet var fra 1700-tallet frem til 1920</w:t>
      </w:r>
      <w:r>
        <w:rPr>
          <w:rStyle w:val="Ingen"/>
          <w:rtl w:val="1"/>
        </w:rPr>
        <w:t>’</w:t>
      </w:r>
      <w:r>
        <w:rPr>
          <w:rStyle w:val="Ingen"/>
          <w:rtl w:val="0"/>
        </w:rPr>
        <w:t>erne.</w:t>
      </w:r>
    </w:p>
    <w:p>
      <w:pPr>
        <w:pStyle w:val="Brødtekst"/>
        <w:numPr>
          <w:ilvl w:val="0"/>
          <w:numId w:val="4"/>
        </w:numPr>
      </w:pPr>
      <w:r>
        <w:rPr>
          <w:rStyle w:val="Ingen"/>
          <w:rtl w:val="0"/>
        </w:rPr>
        <w:t>eleverne opn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r forst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else af, hvad forskningen i isen kan afsl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it-IT"/>
        </w:rPr>
        <w:t>re.</w:t>
      </w:r>
    </w:p>
    <w:p>
      <w:pPr>
        <w:pStyle w:val="Brødtekst"/>
        <w:keepNext w:val="1"/>
        <w:keepLines w:val="1"/>
        <w:tabs>
          <w:tab w:val="right" w:pos="9356"/>
        </w:tabs>
        <w:spacing w:before="360"/>
        <w:rPr>
          <w:rStyle w:val="Ingen"/>
          <w:outline w:val="0"/>
          <w:color w:val="2f5496"/>
          <w:sz w:val="24"/>
          <w:szCs w:val="24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4"/>
          <w:szCs w:val="24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VEJLEDNING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Start med at lade eleverne 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opdagelse i udstillingen. Saml dem herefter i omr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det anvist af personalet.</w:t>
      </w:r>
    </w:p>
    <w:p>
      <w:pPr>
        <w:pStyle w:val="Brødtekst"/>
        <w:tabs>
          <w:tab w:val="right" w:pos="9356"/>
        </w:tabs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grundplanen, og lad dem finde de isskosser, som repr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senterer </w:t>
      </w:r>
      <w:r>
        <w:rPr>
          <w:rStyle w:val="Ingen"/>
          <w:i w:val="1"/>
          <w:iCs w:val="1"/>
          <w:rtl w:val="0"/>
          <w:lang w:val="da-DK"/>
        </w:rPr>
        <w:t>Rigdomme og m</w:t>
      </w:r>
      <w:r>
        <w:rPr>
          <w:rStyle w:val="Ingen"/>
          <w:i w:val="1"/>
          <w:iCs w:val="1"/>
          <w:rtl w:val="0"/>
          <w:lang w:val="da-DK"/>
        </w:rPr>
        <w:t>ø</w:t>
      </w:r>
      <w:r>
        <w:rPr>
          <w:rStyle w:val="Ingen"/>
          <w:i w:val="1"/>
          <w:iCs w:val="1"/>
          <w:rtl w:val="0"/>
        </w:rPr>
        <w:t>der mellem mennesker.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  <w:lang w:val="da-DK"/>
        </w:rPr>
        <w:t>Gennemg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arkene med eleverne,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de ikke er i tvivl om hvad opgaven er. </w:t>
      </w:r>
    </w:p>
    <w:p>
      <w:pPr>
        <w:pStyle w:val="List Paragraph"/>
        <w:numPr>
          <w:ilvl w:val="0"/>
          <w:numId w:val="6"/>
        </w:numPr>
        <w:spacing w:before="120"/>
        <w:rPr>
          <w:lang w:val="da-DK"/>
        </w:rPr>
      </w:pP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infoarkets forside er der en kort tekst samt en </w:t>
      </w:r>
      <w:r>
        <w:rPr>
          <w:rStyle w:val="Ingen"/>
          <w:rtl w:val="0"/>
          <w:lang w:val="da-DK"/>
        </w:rPr>
        <w:t>forklaring til den opgave, hvor eleverne skal finde et kodeord. De skal bruge de 5 bogstaver,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fra hver af de cirkler der er ved 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Disse bogstaver skal de s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tte sammen med det U, de f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gratis, s</w:t>
      </w:r>
      <w:r>
        <w:rPr>
          <w:rStyle w:val="Ingen"/>
          <w:rtl w:val="0"/>
          <w:lang w:val="da-DK"/>
        </w:rPr>
        <w:t xml:space="preserve">å </w:t>
      </w:r>
      <w:r>
        <w:rPr>
          <w:rStyle w:val="Ingen"/>
          <w:rtl w:val="0"/>
          <w:lang w:val="da-DK"/>
        </w:rPr>
        <w:t xml:space="preserve">de danner kodeordet. (Kultur)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Brødtekst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bagsiden er der </w:t>
      </w:r>
      <w:r>
        <w:rPr>
          <w:rStyle w:val="Ingen"/>
          <w:rtl w:val="0"/>
        </w:rPr>
        <w:t>tre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sp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rgsm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l til hver af de </w:t>
      </w:r>
      <w:r>
        <w:rPr>
          <w:rStyle w:val="Ingen"/>
          <w:rtl w:val="0"/>
        </w:rPr>
        <w:t>5</w:t>
      </w:r>
      <w:r>
        <w:rPr>
          <w:rStyle w:val="Inge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isskosser</w:t>
      </w:r>
      <w:r>
        <w:rPr>
          <w:rStyle w:val="Ingen"/>
          <w:rtl w:val="0"/>
          <w:lang w:val="da-DK"/>
        </w:rPr>
        <w:t xml:space="preserve"> og cirklerne med bogstaver i.</w:t>
      </w:r>
    </w:p>
    <w:p>
      <w:pPr>
        <w:pStyle w:val="Brødtekst"/>
        <w:numPr>
          <w:ilvl w:val="0"/>
          <w:numId w:val="8"/>
        </w:num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svararket er der plads til at eleverne kan notere eller tegne deres svar. </w:t>
      </w:r>
    </w:p>
    <w:p>
      <w:pPr>
        <w:pStyle w:val="Brødtekst"/>
        <w:tabs>
          <w:tab w:val="right" w:pos="9356"/>
        </w:tabs>
        <w:spacing w:before="120"/>
      </w:pPr>
      <w:r>
        <w:rPr>
          <w:rStyle w:val="Ingen"/>
          <w:rtl w:val="0"/>
        </w:rPr>
        <w:t>Foretr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kker man at arbejde digitalt, kan man finde materialet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"https://isfjordscentret.gl/da/rigdomme-og-moeder-mellem-mennesker-gymnasium/"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Ingen"/>
          <w:rFonts w:ascii="Bradford LL" w:hAnsi="Bradford LL" w:hint="default"/>
          <w:outline w:val="0"/>
          <w:color w:val="0563c1"/>
          <w:u w:val="single" w:color="0563c1"/>
          <w:rtl w:val="0"/>
          <w:lang w:val="da-DK"/>
          <w14:textFill>
            <w14:solidFill>
              <w14:srgbClr w14:val="0563C1"/>
            </w14:solidFill>
          </w14:textFill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Ingen"/>
          <w:rtl w:val="0"/>
        </w:rPr>
        <w:t>.</w:t>
      </w:r>
    </w:p>
    <w:p>
      <w:pPr>
        <w:pStyle w:val="Brødtekst"/>
        <w:tabs>
          <w:tab w:val="right" w:pos="9356"/>
        </w:tabs>
      </w:pPr>
    </w:p>
    <w:p>
      <w:pPr>
        <w:pStyle w:val="Brødtekst"/>
        <w:tabs>
          <w:tab w:val="right" w:pos="9356"/>
        </w:tabs>
      </w:pPr>
      <w:r>
        <w:rPr>
          <w:rStyle w:val="Ingen"/>
          <w:rtl w:val="0"/>
        </w:rPr>
        <w:t>Instruer eleverne i at se n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je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isskosserne inden de g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i gang med at svare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lene. Opfordr dem gerne til at komme med undringssp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rgsm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</w:rPr>
        <w:t>l. Man kan med fordel organisere eleverne parvis eller mindre grupper.</w:t>
      </w:r>
    </w:p>
    <w:p>
      <w:pPr>
        <w:pStyle w:val="Brødtekst"/>
        <w:tabs>
          <w:tab w:val="right" w:pos="9356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Forslag til arbejdet med isskosserne under/efter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14:textFill>
            <w14:solidFill>
              <w14:srgbClr w14:val="2F5496"/>
            </w14:solidFill>
          </w14:textFill>
        </w:rPr>
        <w:t>get</w:t>
      </w:r>
    </w:p>
    <w:p>
      <w:pPr>
        <w:pStyle w:val="Brødtekst"/>
        <w:keepNext w:val="1"/>
        <w:tabs>
          <w:tab w:val="right" w:pos="9356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keepNext w:val="1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HVALROSJAGT OG NARHVALSFANGST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8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13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Hvalros og narhval har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ret eftertragtede fangstdyr, da man kunne bruge deres elfenben til bl.a. smykker.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0"/>
        </w:numPr>
        <w:bidi w:val="0"/>
        <w:ind w:right="0"/>
        <w:jc w:val="left"/>
        <w:rPr>
          <w:outline w:val="0"/>
          <w:color w:val="002060"/>
          <w:rtl w:val="0"/>
          <w:lang w:val="da-DK"/>
          <w14:textFill>
            <w14:solidFill>
              <w14:srgbClr w14:val="002060"/>
            </w14:solidFill>
          </w14:textFill>
        </w:rPr>
      </w:pP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at man ikke l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ngere m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eksportere hvalros og narhval ud af Gr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nland, og om de kender andre eksempler p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dyr, man kun m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jage i begr</w:t>
      </w:r>
      <w:r>
        <w:rPr>
          <w:rStyle w:val="Ingen"/>
          <w:outline w:val="0"/>
          <w:color w:val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nset omfang.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 xml:space="preserve">om eleverne kender til lister over truede dyrearter. </w:t>
      </w:r>
    </w:p>
    <w:p>
      <w:pPr>
        <w:pStyle w:val="Brødtekst"/>
        <w:numPr>
          <w:ilvl w:val="0"/>
          <w:numId w:val="10"/>
        </w:numPr>
        <w:rPr>
          <w:lang w:val="da-DK"/>
        </w:rPr>
      </w:pPr>
      <w:r>
        <w:rPr>
          <w:rStyle w:val="Ingen"/>
          <w:rtl w:val="0"/>
          <w:lang w:val="da-DK"/>
        </w:rPr>
        <w:t>hvorfor s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mange fremmede har draget til Diskobugten og 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derne mellem dem og inuit. </w:t>
      </w:r>
    </w:p>
    <w:p>
      <w:pPr>
        <w:pStyle w:val="Brødtekst"/>
        <w:tabs>
          <w:tab w:val="right" w:pos="9612"/>
        </w:tabs>
        <w:ind w:left="720" w:firstLine="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Style w:val="Ingen"/>
          <w:rtl w:val="0"/>
        </w:rPr>
        <w:t>F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 xml:space="preserve">e.v.t. mere information om truede dyrearter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"https://www.worldwildlife.org/species/directory?direction=desc&amp;sort=extinction_status"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her</w:t>
      </w:r>
      <w:r>
        <w:rPr/>
        <w:fldChar w:fldCharType="end" w:fldLock="0"/>
      </w: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14:textFill>
            <w14:solidFill>
              <w14:srgbClr w14:val="002060"/>
            </w14:solidFill>
          </w14:textFill>
        </w:rPr>
        <w:t>TROMMEDANS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14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21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da-DK"/>
        </w:rPr>
        <w:t>Man brugte trommedans til at l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se konflikter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bopladserne. Parterne udf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rte deres trommedans og sm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devise, og publikum bestemte ofte vinderen af striden. Der kunne f.eks.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uenighed i en handelssituation eller byttehandel. I Diskobugten blev der f.eks. byttet hvalbarder for fedtsten fra Nuuk.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om de kender andre kulturer hvor man benytter trommedans.</w:t>
      </w:r>
    </w:p>
    <w:p>
      <w:pPr>
        <w:pStyle w:val="Brødtekst"/>
        <w:numPr>
          <w:ilvl w:val="0"/>
          <w:numId w:val="12"/>
        </w:numPr>
        <w:rPr>
          <w:lang w:val="da-DK"/>
        </w:rPr>
      </w:pPr>
      <w:r>
        <w:rPr>
          <w:rStyle w:val="Ingen"/>
          <w:rtl w:val="0"/>
          <w:lang w:val="da-DK"/>
        </w:rPr>
        <w:t>hvordan livsformen var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r i tiden </w:t>
      </w:r>
      <w:r>
        <w:rPr>
          <w:rStyle w:val="Ingen"/>
          <w:rtl w:val="0"/>
        </w:rPr>
        <w:t xml:space="preserve">– </w:t>
      </w:r>
      <w:r>
        <w:rPr>
          <w:rStyle w:val="Ingen"/>
          <w:rtl w:val="0"/>
          <w:lang w:val="de-DE"/>
        </w:rPr>
        <w:t>at man m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tte rejse over store afstande for at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lge fangstdyrene.</w:t>
      </w:r>
    </w:p>
    <w:p>
      <w:pPr>
        <w:pStyle w:val="Brødtekst"/>
        <w:numPr>
          <w:ilvl w:val="0"/>
          <w:numId w:val="12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man brugte hvalbarder og fedtsten til.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  <w:spacing w:after="120"/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2060"/>
          <w:u w:color="002060"/>
          <w:rtl w:val="0"/>
          <w:lang w:val="fr-FR"/>
          <w14:textFill>
            <w14:solidFill>
              <w14:srgbClr w14:val="002060"/>
            </w14:solidFill>
          </w14:textFill>
        </w:rPr>
        <w:t>DE EUROP</w:t>
      </w:r>
      <w:r>
        <w:rPr>
          <w:rStyle w:val="Ingen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ISKE HVALFANGERE</w:t>
      </w:r>
      <w:r>
        <w:rPr>
          <w:rStyle w:val="Ingen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 xml:space="preserve">s. </w:t>
      </w:r>
      <w:r>
        <w:rPr>
          <w:rStyle w:val="Ingen"/>
          <w:rtl w:val="0"/>
        </w:rPr>
        <w:t>22</w:t>
      </w: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Ingen"/>
          <w:rtl w:val="0"/>
        </w:rPr>
        <w:t>29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tl w:val="0"/>
          <w:lang w:val="nl-NL"/>
        </w:rPr>
        <w:t>De europ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iske hvalfangere kom til Diskobugten i ca. 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r 1670 efter sp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k fra hvaler.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et tidspunkt var bestanden af hvaler t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at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re udryddet. Hvalbarder og glasperler var nogle af de ting, der blev byttet. Hvalbarderne blev brugt i Europa som stivere i korsetter og sk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rter, og glasperler blev syet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kvindedragterne i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 xml:space="preserve">nland.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Tal med eleverne om:</w:t>
      </w:r>
    </w:p>
    <w:p>
      <w:pPr>
        <w:pStyle w:val="Brødtekst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der kan komme ud af et 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de.</w:t>
      </w:r>
    </w:p>
    <w:p>
      <w:pPr>
        <w:pStyle w:val="Brødtekst"/>
        <w:numPr>
          <w:ilvl w:val="0"/>
          <w:numId w:val="14"/>
        </w:numPr>
        <w:rPr>
          <w:lang w:val="da-DK"/>
        </w:rPr>
      </w:pPr>
      <w:r>
        <w:rPr>
          <w:rStyle w:val="Ingen"/>
          <w:rtl w:val="0"/>
          <w:lang w:val="da-DK"/>
        </w:rPr>
        <w:t>hvad der blev byttet mellem de europ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</w:rPr>
        <w:t>iske hvalfangere og inuit.</w:t>
      </w:r>
    </w:p>
    <w:p>
      <w:pPr>
        <w:pStyle w:val="Brødtekst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man kunne 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des gennem musikken - er det stadig s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sv-SE"/>
        </w:rPr>
        <w:t xml:space="preserve">dan i dag? </w:t>
      </w: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rPr>
          <w:rStyle w:val="Ingen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DEN DANSK-NORSKE STAT OG FORMALISERET HANDEL</w:t>
      </w:r>
      <w:r>
        <w:rPr>
          <w:rStyle w:val="Ingen"/>
          <w:rtl w:val="0"/>
          <w:lang w:val="pt-PT"/>
        </w:rPr>
        <w:tab/>
        <w:t>s. 30-39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Den danske k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bmand Jakob Severin kom aldrig til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 xml:space="preserve">nland, men lagde dog alligevel navn til Jakobshavn. I 1979 fik byen officielt sit oprindelige navn, Ilulissat, tilbage.  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hvad en koloni er og om de kender andre eksempler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  <w:lang w:val="da-DK"/>
        </w:rPr>
        <w:t>kolonisering af lande end Gr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nland.</w:t>
      </w:r>
    </w:p>
    <w:p>
      <w:pPr>
        <w:pStyle w:val="Brødtekst"/>
        <w:numPr>
          <w:ilvl w:val="0"/>
          <w:numId w:val="14"/>
        </w:numPr>
        <w:rPr>
          <w:lang w:val="da-DK"/>
        </w:rPr>
      </w:pPr>
      <w:r>
        <w:rPr>
          <w:rStyle w:val="Ingen"/>
          <w:rtl w:val="0"/>
          <w:lang w:val="da-DK"/>
        </w:rPr>
        <w:t>forskellen 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at inuit tidligere kunne d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kke de fleste af deres behov gennem fiskeri og fangst, men at de blev afh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ngige af at kunne handle sig til varer i butikken.</w:t>
      </w:r>
    </w:p>
    <w:p>
      <w:pPr>
        <w:pStyle w:val="Brødtekst"/>
        <w:tabs>
          <w:tab w:val="right" w:pos="9612"/>
        </w:tabs>
      </w:pPr>
    </w:p>
    <w:p>
      <w:pPr>
        <w:pStyle w:val="Brødtekst"/>
        <w:widowControl w:val="1"/>
        <w:tabs>
          <w:tab w:val="right" w:pos="9612"/>
        </w:tabs>
        <w:spacing w:after="160" w:line="259" w:lineRule="auto"/>
        <w:rPr>
          <w:rStyle w:val="Ingen"/>
          <w:rFonts w:ascii="Calibri" w:cs="Calibri" w:hAnsi="Calibri" w:eastAsia="Calibri"/>
        </w:rPr>
      </w:pPr>
    </w:p>
    <w:p>
      <w:pPr>
        <w:pStyle w:val="Brødtekst"/>
        <w:tabs>
          <w:tab w:val="right" w:pos="9612"/>
        </w:tabs>
        <w:spacing w:after="120"/>
      </w:pPr>
      <w:r>
        <w:rPr>
          <w:rStyle w:val="Ingen"/>
          <w:outline w:val="0"/>
          <w:color w:val="002060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FORSKERE FRA HELE VERDEN</w:t>
      </w:r>
      <w:r>
        <w:rPr>
          <w:rStyle w:val="Ingen"/>
          <w:rtl w:val="0"/>
          <w:lang w:val="pt-PT"/>
        </w:rPr>
        <w:tab/>
        <w:t>s. 40-51</w:t>
      </w: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 xml:space="preserve">Forskning i isen er en stor del af klimaforskningen. Her gemmer sig vigtige oplysninger fra tidligere tider. Studier af gletsjere er blandt andet med til at give et billede af klimaforandringernes omfang.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</w:rPr>
        <w:t>Tal med eleverne om:</w:t>
      </w:r>
    </w:p>
    <w:p>
      <w:pPr>
        <w:pStyle w:val="Brødtekst"/>
        <w:numPr>
          <w:ilvl w:val="0"/>
          <w:numId w:val="14"/>
        </w:numPr>
        <w:bidi w:val="0"/>
        <w:ind w:right="0"/>
        <w:jc w:val="left"/>
        <w:rPr>
          <w:rtl w:val="0"/>
        </w:rPr>
      </w:pPr>
      <w:r>
        <w:rPr>
          <w:rStyle w:val="Ingen"/>
          <w:rtl w:val="0"/>
        </w:rPr>
        <w:t>indlandsisen og gletsjere.</w:t>
      </w:r>
    </w:p>
    <w:p>
      <w:pPr>
        <w:pStyle w:val="Brødtekst"/>
        <w:numPr>
          <w:ilvl w:val="0"/>
          <w:numId w:val="14"/>
        </w:numPr>
      </w:pPr>
      <w:r>
        <w:rPr>
          <w:rStyle w:val="Ingen"/>
          <w:rtl w:val="0"/>
        </w:rPr>
        <w:t>klimaforskning og klimaforandringer.</w:t>
      </w:r>
    </w:p>
    <w:p>
      <w:pPr>
        <w:pStyle w:val="Brødtekst"/>
        <w:numPr>
          <w:ilvl w:val="0"/>
          <w:numId w:val="14"/>
        </w:numPr>
        <w:bidi w:val="0"/>
        <w:ind w:right="0"/>
        <w:jc w:val="left"/>
        <w:rPr>
          <w:rtl w:val="0"/>
          <w:lang w:val="da-DK"/>
        </w:rPr>
      </w:pPr>
      <w:r>
        <w:rPr>
          <w:rStyle w:val="Ingen"/>
          <w:rtl w:val="0"/>
          <w:lang w:val="da-DK"/>
        </w:rPr>
        <w:t>at man kan finde DNA i permafrossen jord og hvad man kan udlede af det.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keepNext w:val="1"/>
        <w:keepLines w:val="1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612"/>
        </w:tabs>
        <w:spacing w:before="40"/>
        <w:rPr>
          <w:rStyle w:val="Ingen"/>
          <w:outline w:val="0"/>
          <w:color w:val="2f5496"/>
          <w:sz w:val="26"/>
          <w:szCs w:val="26"/>
          <w:u w:color="2f5496"/>
          <w14:textFill>
            <w14:solidFill>
              <w14:srgbClr w14:val="2F5496"/>
            </w14:solidFill>
          </w14:textFill>
        </w:rPr>
      </w:pP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Yderligere forslag til arbejdet efter bes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>ø</w:t>
      </w:r>
      <w:r>
        <w:rPr>
          <w:rStyle w:val="Ingen"/>
          <w:outline w:val="0"/>
          <w:color w:val="2f5496"/>
          <w:sz w:val="26"/>
          <w:szCs w:val="26"/>
          <w:u w:color="2f5496"/>
          <w:rtl w:val="0"/>
          <w:lang w:val="da-DK"/>
          <w14:textFill>
            <w14:solidFill>
              <w14:srgbClr w14:val="2F5496"/>
            </w14:solidFill>
          </w14:textFill>
        </w:rPr>
        <w:t xml:space="preserve">get 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Lav en opsamling i klassen, og lad eleverne tale om deres svar i mindre grupper. Det er vigtigt at hver elev kommer med sit svar. Gruppen v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>lger de bedste svar, som deles med hele klassen.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r>
        <w:rPr>
          <w:rStyle w:val="Ingen"/>
          <w:rtl w:val="0"/>
          <w:lang w:val="da-DK"/>
        </w:rPr>
        <w:t>Efter bes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get kan I arbejde videre med f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  <w:lang w:val="da-DK"/>
        </w:rPr>
        <w:t>lgende emner</w:t>
      </w:r>
    </w:p>
    <w:p>
      <w:pPr>
        <w:pStyle w:val="Brødtekst"/>
        <w:numPr>
          <w:ilvl w:val="0"/>
          <w:numId w:val="16"/>
        </w:numPr>
      </w:pPr>
      <w:r>
        <w:rPr>
          <w:rStyle w:val="Ingen"/>
          <w:rtl w:val="0"/>
        </w:rPr>
        <w:t>klimaforandringernes p</w:t>
      </w:r>
      <w:r>
        <w:rPr>
          <w:rStyle w:val="Ingen"/>
          <w:rtl w:val="0"/>
          <w:lang w:val="da-DK"/>
        </w:rPr>
        <w:t>å</w:t>
      </w:r>
      <w:r>
        <w:rPr>
          <w:rStyle w:val="Ingen"/>
          <w:rtl w:val="0"/>
          <w:lang w:val="da-DK"/>
        </w:rPr>
        <w:t>virkning af indlandsisen</w:t>
      </w:r>
    </w:p>
    <w:p>
      <w:pPr>
        <w:pStyle w:val="Brødtekst"/>
        <w:numPr>
          <w:ilvl w:val="0"/>
          <w:numId w:val="16"/>
        </w:numPr>
      </w:pPr>
      <w:r>
        <w:rPr>
          <w:rStyle w:val="Ingen"/>
          <w:rtl w:val="0"/>
        </w:rPr>
        <w:t>kulturm</w:t>
      </w:r>
      <w:r>
        <w:rPr>
          <w:rStyle w:val="Ingen"/>
          <w:rtl w:val="0"/>
          <w:lang w:val="da-DK"/>
        </w:rPr>
        <w:t>ø</w:t>
      </w:r>
      <w:r>
        <w:rPr>
          <w:rStyle w:val="Ingen"/>
          <w:rtl w:val="0"/>
        </w:rPr>
        <w:t>der i andre lande</w:t>
      </w: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</w:p>
    <w:p>
      <w:pPr>
        <w:pStyle w:val="Brødtekst"/>
        <w:tabs>
          <w:tab w:val="right" w:pos="9612"/>
        </w:tabs>
      </w:pPr>
      <w:bookmarkStart w:name="_headingh.gjdgxs" w:id="0"/>
      <w:bookmarkEnd w:id="0"/>
      <w:r>
        <w:rPr>
          <w:rStyle w:val="Ingen"/>
          <w:rtl w:val="0"/>
        </w:rPr>
        <w:t>P</w:t>
      </w:r>
      <w:r>
        <w:rPr>
          <w:rStyle w:val="Ingen"/>
          <w:rtl w:val="0"/>
        </w:rPr>
        <w:t xml:space="preserve">å </w:t>
      </w:r>
      <w:r>
        <w:rPr>
          <w:rStyle w:val="Ingen"/>
          <w:rtl w:val="0"/>
        </w:rPr>
        <w:t>Isfjordscenterets l</w:t>
      </w:r>
      <w:r>
        <w:rPr>
          <w:rStyle w:val="Ingen"/>
          <w:rtl w:val="0"/>
          <w:lang w:val="da-DK"/>
        </w:rPr>
        <w:t>æ</w:t>
      </w:r>
      <w:r>
        <w:rPr>
          <w:rStyle w:val="Ingen"/>
          <w:rtl w:val="0"/>
          <w:lang w:val="da-DK"/>
        </w:rPr>
        <w:t xml:space="preserve">ringsportal ligger der yderligere materiale til </w:t>
      </w:r>
      <w:r>
        <w:rPr>
          <w:rStyle w:val="Ingen"/>
          <w:i w:val="1"/>
          <w:iCs w:val="1"/>
          <w:rtl w:val="0"/>
          <w:lang w:val="da-DK"/>
        </w:rPr>
        <w:t>Rigdomme og m</w:t>
      </w:r>
      <w:r>
        <w:rPr>
          <w:rStyle w:val="Ingen"/>
          <w:i w:val="1"/>
          <w:iCs w:val="1"/>
          <w:rtl w:val="0"/>
          <w:lang w:val="da-DK"/>
        </w:rPr>
        <w:t>ø</w:t>
      </w:r>
      <w:r>
        <w:rPr>
          <w:rStyle w:val="Ingen"/>
          <w:i w:val="1"/>
          <w:iCs w:val="1"/>
          <w:rtl w:val="0"/>
        </w:rPr>
        <w:t xml:space="preserve">der mellem mennesker. </w:t>
      </w:r>
      <w:r>
        <w:rPr>
          <w:rStyle w:val="Ingen"/>
          <w:rtl w:val="0"/>
        </w:rPr>
        <w:t>(</w:t>
      </w:r>
      <w:r>
        <w:rPr>
          <w:rStyle w:val="Ingen"/>
          <w:shd w:val="clear" w:color="auto" w:fill="00ff00"/>
          <w:rtl w:val="0"/>
        </w:rPr>
        <w:t xml:space="preserve"> l</w:t>
      </w:r>
      <w:r>
        <w:rPr>
          <w:rStyle w:val="Ingen"/>
          <w:shd w:val="clear" w:color="auto" w:fill="00ff00"/>
          <w:rtl w:val="0"/>
          <w:lang w:val="da-DK"/>
        </w:rPr>
        <w:t>æ</w:t>
      </w:r>
      <w:r>
        <w:rPr>
          <w:rStyle w:val="Ingen"/>
          <w:shd w:val="clear" w:color="auto" w:fill="00ff00"/>
          <w:rtl w:val="0"/>
          <w:lang w:val="da-DK"/>
        </w:rPr>
        <w:t>gges ind af Christin</w:t>
      </w:r>
      <w:r>
        <w:rPr>
          <w:rStyle w:val="Ingen"/>
          <w:rtl w:val="0"/>
        </w:rPr>
        <w:t>e)</w:t>
      </w: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left" w:pos="567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left" w:pos="567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670" w:hanging="27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left" w:pos="567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  <w:tab w:val="right" w:pos="9356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356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35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  <w:tab w:val="right" w:pos="9612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  <w:tab w:val="right" w:pos="9612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character" w:styleId="Hyperlink.1">
    <w:name w:val="Hyperlink.1"/>
    <w:basedOn w:val="Ingen"/>
    <w:next w:val="Hyperlink.1"/>
    <w:rPr>
      <w:rFonts w:ascii="Bradford LL" w:cs="Bradford LL" w:hAnsi="Bradford LL" w:eastAsia="Bradford LL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2">
    <w:name w:val="Importeret format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character" w:styleId="Hyperlink.2">
    <w:name w:val="Hyperlink.2"/>
    <w:basedOn w:val="Ingen"/>
    <w:next w:val="Hyperlink.2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numbering" w:styleId="Importeret format 8">
    <w:name w:val="Importeret format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