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rPr>
          <w:i w:val="1"/>
          <w:iCs w:val="1"/>
        </w:rPr>
      </w:pPr>
      <w:r>
        <w:rPr>
          <w:rFonts w:ascii="Times New Roman" w:hAnsi="Times New Roman"/>
          <w:i w:val="1"/>
          <w:iCs w:val="1"/>
          <w:outline w:val="0"/>
          <w:color w:val="002060"/>
          <w:u w:color="002060"/>
          <w14:textFill>
            <w14:solidFill>
              <w14:srgbClr w14:val="00206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i w:val="1"/>
          <w:iCs w:val="1"/>
          <w:outline w:val="0"/>
          <w:color w:val="002060"/>
          <w:u w:color="002060"/>
          <w:rtl w:val="0"/>
          <w:lang w:val="en-US"/>
          <w14:textFill>
            <w14:solidFill>
              <w14:srgbClr w14:val="002060"/>
            </w14:solidFill>
          </w14:textFill>
        </w:rPr>
        <w:t>The abundant life of the Icefjord</w:t>
      </w:r>
    </w:p>
    <w:p>
      <w:pPr>
        <w:pStyle w:val="Brødtekst A"/>
        <w:jc w:val="right"/>
        <w:rPr>
          <w:outline w:val="0"/>
          <w:color w:val="002060"/>
          <w:u w:color="002060"/>
          <w14:textFill>
            <w14:solidFill>
              <w14:srgbClr w14:val="002060"/>
            </w14:solidFill>
          </w14:textFill>
        </w:rPr>
      </w:pPr>
      <w:r>
        <w:rPr>
          <w:outline w:val="0"/>
          <w:color w:val="002060"/>
          <w:u w:color="002060"/>
          <w:rtl w:val="0"/>
          <w:lang w:val="en-US"/>
          <w14:textFill>
            <w14:solidFill>
              <w14:srgbClr w14:val="002060"/>
            </w14:solidFill>
          </w14:textFill>
        </w:rPr>
        <w:t>High school</w:t>
      </w:r>
    </w:p>
    <w:p>
      <w:pPr>
        <w:pStyle w:val="Brødtekst A"/>
        <w:rPr>
          <w:lang w:val="en-US"/>
        </w:rPr>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"https://isfjordscentret.gl/en/the-abundant-life-of-the-icefjord-high-school/"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p>
    <w:p>
      <w:pPr>
        <w:pStyle w:val="Brødtekst A"/>
        <w:rPr>
          <w:rStyle w:val="Ingen"/>
          <w:lang w:val="en-US"/>
        </w:rPr>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da-DK"/>
        </w:rPr>
      </w:pPr>
      <w:r>
        <w:rPr>
          <w:rtl w:val="0"/>
          <w:lang w:val="da-DK"/>
        </w:rPr>
        <w:t>a ground plan over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"http://isfjordscentret.gl/wp-content/uploads/2022/09/Bilag-3.Detrigeliv.pdf"</w:instrText>
      </w:r>
      <w:r>
        <w:rPr>
          <w:rStyle w:val="Hyperlink.1"/>
        </w:rPr>
        <w:fldChar w:fldCharType="separate" w:fldLock="0"/>
      </w:r>
      <w:r>
        <w:rPr>
          <w:rStyle w:val="Hyperlink.1"/>
          <w:rtl w:val="0"/>
          <w:lang w:val="en-US"/>
        </w:rPr>
        <w:t>The abundant life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observation and written and oral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List Paragraph"/>
        <w:numPr>
          <w:ilvl w:val="0"/>
          <w:numId w:val="4"/>
        </w:numPr>
        <w:bidi w:val="0"/>
        <w:ind w:right="0"/>
        <w:jc w:val="left"/>
        <w:rPr>
          <w:rtl w:val="0"/>
          <w:lang w:val="en-US"/>
        </w:rPr>
      </w:pPr>
      <w:r>
        <w:rPr>
          <w:rStyle w:val="Ingen"/>
          <w:rtl w:val="0"/>
          <w:lang w:val="en-US"/>
        </w:rPr>
        <w:t xml:space="preserve">the students gain knowledge about the biotic and abiotic conditions for the abundant life at the Icefjord </w:t>
      </w:r>
      <w:r>
        <w:rPr>
          <w:rStyle w:val="Ingen"/>
          <w:rtl w:val="0"/>
          <w:lang w:val="en-US"/>
        </w:rPr>
        <w:t xml:space="preserve">– </w:t>
      </w:r>
      <w:r>
        <w:rPr>
          <w:rStyle w:val="Ingen"/>
          <w:rtl w:val="0"/>
          <w:lang w:val="en-US"/>
        </w:rPr>
        <w:t>and how changes to these conditions may affect an ecosystem.</w:t>
      </w:r>
    </w:p>
    <w:p>
      <w:pPr>
        <w:pStyle w:val="List Paragraph"/>
        <w:numPr>
          <w:ilvl w:val="0"/>
          <w:numId w:val="4"/>
        </w:numPr>
        <w:bidi w:val="0"/>
        <w:ind w:right="0"/>
        <w:jc w:val="left"/>
        <w:rPr>
          <w:rtl w:val="0"/>
          <w:lang w:val="en-US"/>
        </w:rPr>
      </w:pPr>
      <w:r>
        <w:rPr>
          <w:rStyle w:val="Ingen"/>
          <w:rtl w:val="0"/>
          <w:lang w:val="en-US"/>
        </w:rPr>
        <w:t xml:space="preserve">they get an understanding of the arctic marine food web </w:t>
      </w:r>
      <w:r>
        <w:rPr>
          <w:rStyle w:val="Ingen"/>
          <w:rtl w:val="0"/>
          <w:lang w:val="en-US"/>
        </w:rPr>
        <w:t xml:space="preserve">– </w:t>
      </w:r>
      <w:r>
        <w:rPr>
          <w:rStyle w:val="Ingen"/>
          <w:rtl w:val="0"/>
          <w:lang w:val="en-US"/>
        </w:rPr>
        <w:t>knowledge about specific species as well as the relations between species.</w:t>
      </w:r>
    </w:p>
    <w:p>
      <w:pPr>
        <w:pStyle w:val="List Paragraph"/>
        <w:numPr>
          <w:ilvl w:val="0"/>
          <w:numId w:val="4"/>
        </w:numPr>
        <w:bidi w:val="0"/>
        <w:ind w:right="0"/>
        <w:jc w:val="left"/>
        <w:rPr>
          <w:rtl w:val="0"/>
          <w:lang w:val="en-US"/>
        </w:rPr>
      </w:pPr>
      <w:r>
        <w:rPr>
          <w:rStyle w:val="Ingen"/>
          <w:rtl w:val="0"/>
          <w:lang w:val="en-US"/>
        </w:rPr>
        <w:t>they learn about biological classification.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Explain the ground plan and let them find</w:t>
      </w:r>
      <w:r>
        <w:rPr>
          <w:rStyle w:val="Ingen"/>
          <w:rtl w:val="0"/>
          <w:lang w:val="da-DK"/>
        </w:rPr>
        <w:t xml:space="preserve"> </w:t>
      </w:r>
      <w:r>
        <w:rPr>
          <w:rStyle w:val="Ingen"/>
          <w:rtl w:val="0"/>
          <w:lang w:val="en-US"/>
        </w:rPr>
        <w:t xml:space="preserve">the ice floes that represent </w:t>
      </w:r>
      <w:r>
        <w:rPr>
          <w:rStyle w:val="Ingen"/>
          <w:i w:val="1"/>
          <w:iCs w:val="1"/>
          <w:rtl w:val="0"/>
          <w:lang w:val="en-US"/>
        </w:rPr>
        <w:t>The abundant life of the Icefjord.</w:t>
      </w:r>
    </w:p>
    <w:p>
      <w:pPr>
        <w:pStyle w:val="Brødtekst A"/>
        <w:spacing w:before="120"/>
      </w:pPr>
      <w:r>
        <w:rPr>
          <w:rStyle w:val="Ingen"/>
          <w:rtl w:val="0"/>
          <w:lang w:val="en-US"/>
        </w:rPr>
        <w:t>Give an instruction for the sheets.</w:t>
      </w:r>
    </w:p>
    <w:p>
      <w:pPr>
        <w:pStyle w:val="List Paragraph"/>
        <w:numPr>
          <w:ilvl w:val="0"/>
          <w:numId w:val="6"/>
        </w:numPr>
        <w:bidi w:val="0"/>
        <w:ind w:right="0"/>
        <w:jc w:val="left"/>
        <w:rPr>
          <w:rtl w:val="0"/>
          <w:lang w:val="en-US"/>
        </w:rPr>
      </w:pPr>
      <w:r>
        <w:rPr>
          <w:rStyle w:val="Ingen"/>
          <w:rtl w:val="0"/>
          <w:lang w:val="en-US"/>
        </w:rPr>
        <w:t xml:space="preserve">On the face of the info sheet is a short text. On the following pages are some questions for each of the six ice floes. </w:t>
      </w:r>
    </w:p>
    <w:p>
      <w:pPr>
        <w:pStyle w:val="List Paragraph"/>
        <w:numPr>
          <w:ilvl w:val="0"/>
          <w:numId w:val="6"/>
        </w:numPr>
        <w:bidi w:val="0"/>
        <w:ind w:right="0"/>
        <w:jc w:val="left"/>
        <w:rPr>
          <w:rtl w:val="0"/>
          <w:lang w:val="en-US"/>
        </w:rPr>
      </w:pPr>
      <w:r>
        <w:rPr>
          <w:rStyle w:val="Ingen"/>
          <w:rtl w:val="0"/>
          <w:lang w:val="en-US"/>
        </w:rPr>
        <w:t xml:space="preserve">Next to the images is a circle with a letter in it. These letters must be combined to spell a central biological concept, two words </w:t>
      </w:r>
      <w:r>
        <w:rPr>
          <w:rStyle w:val="Ingen"/>
          <w:rtl w:val="0"/>
          <w:lang w:val="en-US"/>
        </w:rPr>
        <w:t xml:space="preserve">– </w:t>
      </w:r>
      <w:r>
        <w:rPr>
          <w:rStyle w:val="Ingen"/>
          <w:rtl w:val="0"/>
          <w:lang w:val="en-US"/>
        </w:rPr>
        <w:t>the first letter is given free of charge. (</w:t>
      </w:r>
      <w:r>
        <w:rPr>
          <w:rStyle w:val="Ingen"/>
          <w:i w:val="1"/>
          <w:iCs w:val="1"/>
          <w:rtl w:val="0"/>
          <w:lang w:val="en-US"/>
        </w:rPr>
        <w:t>food web</w:t>
      </w:r>
      <w:r>
        <w:rPr>
          <w:rStyle w:val="Ingen"/>
          <w:rtl w:val="0"/>
          <w:lang w:val="en-US"/>
        </w:rPr>
        <w:t>)</w:t>
      </w:r>
    </w:p>
    <w:p>
      <w:pPr>
        <w:pStyle w:val="List Paragraph"/>
        <w:numPr>
          <w:ilvl w:val="0"/>
          <w:numId w:val="6"/>
        </w:numPr>
        <w:bidi w:val="0"/>
        <w:ind w:right="0"/>
        <w:jc w:val="left"/>
        <w:rPr>
          <w:rtl w:val="0"/>
          <w:lang w:val="en-US"/>
        </w:rPr>
      </w:pPr>
      <w:r>
        <w:rPr>
          <w:rStyle w:val="Ingen"/>
          <w:rtl w:val="0"/>
          <w:lang w:val="en-US"/>
        </w:rPr>
        <w:t>On pages two and three the students can write or draw their answers. The page references to the book may help them find the answers.</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"https://isfjordscentret.gl/en/the-abundant-life-of-the-icefjord-high-school/"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p>
    <w:p>
      <w:pPr>
        <w:pStyle w:val="Brødtekst A"/>
        <w:rPr>
          <w:rStyle w:val="Ingen"/>
          <w:lang w:val="en-US"/>
        </w:rPr>
      </w:pPr>
    </w:p>
    <w:p>
      <w:pPr>
        <w:pStyle w:val="Brødtekst A"/>
      </w:pPr>
      <w:r>
        <w:rPr>
          <w:rStyle w:val="Ingen"/>
          <w:rtl w:val="0"/>
          <w:lang w:val="en-US"/>
        </w:rPr>
        <w:t xml:space="preserve">Now let the students go to </w:t>
      </w:r>
      <w:r>
        <w:rPr>
          <w:rStyle w:val="Ingen"/>
          <w:rtl w:val="0"/>
          <w:lang w:val="da-DK"/>
        </w:rPr>
        <w:t xml:space="preserve">the </w:t>
      </w:r>
      <w:r>
        <w:rPr>
          <w:rStyle w:val="Ingen"/>
          <w:rtl w:val="0"/>
          <w:lang w:val="en-US"/>
        </w:rPr>
        <w:t xml:space="preserve">ice floes that represent </w:t>
      </w:r>
      <w:r>
        <w:rPr>
          <w:rStyle w:val="Ingen"/>
          <w:i w:val="1"/>
          <w:iCs w:val="1"/>
          <w:rtl w:val="0"/>
          <w:lang w:val="en-US"/>
        </w:rPr>
        <w:t>The abundant life of the Icefjord</w:t>
      </w:r>
      <w:r>
        <w:rPr>
          <w:rStyle w:val="Ingen"/>
          <w:rtl w:val="0"/>
          <w:lang w:val="en-US"/>
        </w:rPr>
        <w:t>. Instruct them to study the ice floes carefully before they start answering the questions.  Encourage them to come up with questions of wonder.  Organize the students in pairs or in small groups.</w:t>
      </w:r>
    </w:p>
    <w:p>
      <w:pPr>
        <w:pStyle w:val="Brødtekst A"/>
        <w:rPr>
          <w:rStyle w:val="Ingen"/>
          <w:lang w:val="en-US"/>
        </w:rPr>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THE SPRING BLOOM</w:t>
      </w:r>
      <w:r>
        <w:rPr>
          <w:rStyle w:val="Ingen"/>
          <w:rtl w:val="0"/>
        </w:rPr>
        <w:tab/>
        <w:t xml:space="preserve"> </w:t>
        <w:tab/>
        <w:t>pp. 8-15</w:t>
      </w:r>
    </w:p>
    <w:p>
      <w:pPr>
        <w:pStyle w:val="Bradford"/>
        <w:keepNext w:val="1"/>
        <w:rPr>
          <w:rStyle w:val="Ingen"/>
          <w:rFonts w:ascii="Bookman Old Style" w:cs="Bookman Old Style" w:hAnsi="Bookman Old Style" w:eastAsia="Bookman Old Style"/>
        </w:rPr>
      </w:pPr>
      <w:r>
        <w:rPr>
          <w:rStyle w:val="Ingen"/>
          <w:rtl w:val="0"/>
          <w:lang w:val="en-US"/>
        </w:rPr>
        <w:t>In the ice floe an animation shows how the bloom takes place.  Read more about this in the book.</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8"/>
        </w:numPr>
        <w:bidi w:val="0"/>
        <w:ind w:right="0"/>
        <w:jc w:val="left"/>
        <w:rPr>
          <w:rFonts w:ascii="Bookman Old Style" w:hAnsi="Bookman Old Style"/>
          <w:rtl w:val="0"/>
          <w:lang w:val="en-US"/>
        </w:rPr>
      </w:pPr>
      <w:r>
        <w:rPr>
          <w:rStyle w:val="Ingen"/>
          <w:rFonts w:ascii="Bookman Old Style" w:hAnsi="Bookman Old Style"/>
          <w:rtl w:val="0"/>
          <w:lang w:val="en-US"/>
        </w:rPr>
        <w:t>what photoautotroph and heterotroph means</w:t>
      </w:r>
    </w:p>
    <w:p>
      <w:pPr>
        <w:pStyle w:val="Bradford"/>
        <w:numPr>
          <w:ilvl w:val="0"/>
          <w:numId w:val="8"/>
        </w:numPr>
        <w:bidi w:val="0"/>
        <w:ind w:right="0"/>
        <w:jc w:val="left"/>
        <w:rPr>
          <w:rFonts w:ascii="Bookman Old Style" w:hAnsi="Bookman Old Style"/>
          <w:rtl w:val="0"/>
          <w:lang w:val="en-US"/>
        </w:rPr>
      </w:pPr>
      <w:r>
        <w:rPr>
          <w:rStyle w:val="Ingen"/>
          <w:rFonts w:ascii="Bookman Old Style" w:hAnsi="Bookman Old Style"/>
          <w:rtl w:val="0"/>
          <w:lang w:val="en-US"/>
        </w:rPr>
        <w:t xml:space="preserve">the difference in density between fresh and salt water, and what </w:t>
      </w:r>
      <w:r>
        <w:rPr>
          <w:rStyle w:val="Ingen"/>
          <w:rFonts w:ascii="Bookman Old Style" w:hAnsi="Bookman Old Style"/>
          <w:i w:val="1"/>
          <w:iCs w:val="1"/>
          <w:rtl w:val="0"/>
          <w:lang w:val="en-US"/>
        </w:rPr>
        <w:t>density</w:t>
      </w:r>
      <w:r>
        <w:rPr>
          <w:rStyle w:val="Ingen"/>
          <w:rFonts w:ascii="Bookman Old Style" w:hAnsi="Bookman Old Style"/>
          <w:rtl w:val="0"/>
          <w:lang w:val="en-US"/>
        </w:rPr>
        <w:t xml:space="preserve"> means</w:t>
      </w:r>
    </w:p>
    <w:p>
      <w:pPr>
        <w:pStyle w:val="Bradford"/>
        <w:numPr>
          <w:ilvl w:val="0"/>
          <w:numId w:val="8"/>
        </w:numPr>
        <w:bidi w:val="0"/>
        <w:ind w:right="0"/>
        <w:jc w:val="left"/>
        <w:rPr>
          <w:rFonts w:ascii="Bookman Old Style" w:hAnsi="Bookman Old Style"/>
          <w:rtl w:val="0"/>
          <w:lang w:val="en-US"/>
        </w:rPr>
      </w:pPr>
      <w:r>
        <w:rPr>
          <w:rStyle w:val="Ingen"/>
          <w:rFonts w:ascii="Bookman Old Style" w:hAnsi="Bookman Old Style"/>
          <w:rtl w:val="0"/>
          <w:lang w:val="en-US"/>
        </w:rPr>
        <w:t>how climate changes affect the time of the spring bloom</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COPEPODS</w:t>
      </w:r>
      <w:r>
        <w:rPr>
          <w:rStyle w:val="Ingen"/>
          <w:rFonts w:cs="Arial Unicode MS" w:eastAsia="Arial Unicode MS"/>
          <w:rtl w:val="0"/>
        </w:rPr>
        <w:tab/>
        <w:tab/>
        <w:t>pp. 16-21</w:t>
      </w:r>
    </w:p>
    <w:p>
      <w:pPr>
        <w:pStyle w:val="Bradford"/>
        <w:rPr>
          <w:rStyle w:val="Ingen"/>
          <w:rFonts w:ascii="Bookman Old Style" w:cs="Bookman Old Style" w:hAnsi="Bookman Old Style" w:eastAsia="Bookman Old Style"/>
          <w:i w:val="1"/>
          <w:iCs w:val="1"/>
        </w:rPr>
      </w:pPr>
      <w:r>
        <w:rPr>
          <w:rStyle w:val="Ingen"/>
          <w:rFonts w:cs="Arial Unicode MS" w:eastAsia="Arial Unicode MS"/>
          <w:rtl w:val="0"/>
          <w:lang w:val="en-US"/>
        </w:rPr>
        <w:t>The copepod is the most numerous multicellular animal and it plays a central role in the arctic food web. The copepod in the Disko Bay and the Icefjord is the particularly fatty species</w:t>
      </w:r>
      <w:r>
        <w:rPr>
          <w:rStyle w:val="Ingen"/>
          <w:rFonts w:cs="Arial Unicode MS" w:eastAsia="Arial Unicode MS"/>
          <w:i w:val="1"/>
          <w:iCs w:val="1"/>
          <w:rtl w:val="0"/>
          <w:lang w:val="en-US"/>
        </w:rPr>
        <w:t xml:space="preserve"> Calanus.</w:t>
      </w:r>
    </w:p>
    <w:p>
      <w:pPr>
        <w:pStyle w:val="Bradford"/>
        <w:rPr>
          <w:rStyle w:val="Ingen"/>
          <w:rFonts w:ascii="Bookman Old Style" w:cs="Bookman Old Style" w:hAnsi="Bookman Old Style" w:eastAsia="Bookman Old Style"/>
          <w:i w:val="1"/>
          <w:iCs w:val="1"/>
        </w:rPr>
      </w:pPr>
      <w:r>
        <w:rPr>
          <w:rStyle w:val="Ingen"/>
          <w:rFonts w:cs="Arial Unicode MS" w:eastAsia="Arial Unicode MS"/>
          <w:rtl w:val="0"/>
          <w:lang w:val="en-US"/>
        </w:rPr>
        <w:t>Its food is ice algae and other species of phytoplankton that have adapted to life under the ice. Ice algae have adapted by being able to conduct photosynthesis even with very little sunlight.</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Fonts w:ascii="Bookman Old Style" w:hAnsi="Bookman Old Style"/>
          <w:rtl w:val="0"/>
          <w:lang w:val="en-US"/>
        </w:rPr>
      </w:pPr>
      <w:r>
        <w:rPr>
          <w:rStyle w:val="Ingen"/>
          <w:rFonts w:ascii="Bookman Old Style" w:hAnsi="Bookman Old Style"/>
          <w:rtl w:val="0"/>
          <w:lang w:val="en-US"/>
        </w:rPr>
        <w:t>unicellular and a multicellular organisms, and eukaryote and prokaryote</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a </w:t>
      </w:r>
      <w:r>
        <w:rPr>
          <w:rStyle w:val="Ingen"/>
          <w:rFonts w:ascii="Bradford LL" w:hAnsi="Bradford LL"/>
          <w:i w:val="1"/>
          <w:iCs w:val="1"/>
          <w:rtl w:val="0"/>
          <w:lang w:val="en-US"/>
        </w:rPr>
        <w:t>food web</w:t>
      </w:r>
      <w:r>
        <w:rPr>
          <w:rStyle w:val="Ingen"/>
          <w:rFonts w:ascii="Bradford LL" w:hAnsi="Bradford LL"/>
          <w:rtl w:val="0"/>
          <w:lang w:val="en-US"/>
        </w:rPr>
        <w:t xml:space="preserve"> is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how the ecosystem in the food web is affected when the stock of copepods is decreasing?</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it means that an organism has </w:t>
      </w:r>
      <w:r>
        <w:rPr>
          <w:rStyle w:val="Ingen"/>
          <w:rFonts w:ascii="Bradford LL" w:hAnsi="Bradford LL"/>
          <w:i w:val="1"/>
          <w:iCs w:val="1"/>
          <w:rtl w:val="0"/>
          <w:lang w:val="en-US"/>
        </w:rPr>
        <w:t>adapted</w:t>
      </w:r>
      <w:r>
        <w:rPr>
          <w:rStyle w:val="Ingen"/>
          <w:rFonts w:ascii="Bradford LL" w:hAnsi="Bradford LL"/>
          <w:rtl w:val="0"/>
          <w:lang w:val="en-US"/>
        </w:rPr>
        <w:t xml:space="preserve"> to its environment and found a </w:t>
      </w:r>
      <w:r>
        <w:rPr>
          <w:rStyle w:val="Ingen"/>
          <w:rFonts w:ascii="Bradford LL" w:hAnsi="Bradford LL"/>
          <w:i w:val="1"/>
          <w:iCs w:val="1"/>
          <w:rtl w:val="0"/>
          <w:lang w:val="en-US"/>
        </w:rPr>
        <w:t>niche</w:t>
      </w:r>
      <w:r>
        <w:rPr>
          <w:rStyle w:val="Ingen"/>
          <w:rFonts w:ascii="Bradford LL" w:hAnsi="Bradford LL"/>
          <w:rtl w:val="0"/>
          <w:lang w:val="en-US"/>
        </w:rPr>
        <w:t>.</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NORTHERN PRAWN</w:t>
      </w:r>
      <w:r>
        <w:rPr>
          <w:rStyle w:val="Ingen"/>
          <w:rFonts w:cs="Arial Unicode MS" w:eastAsia="Arial Unicode MS"/>
          <w:rtl w:val="0"/>
          <w:lang w:val="en-US"/>
        </w:rPr>
        <w:t xml:space="preserve"> </w:t>
        <w:tab/>
        <w:tab/>
        <w:t>pp. 22-29</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The northern prawn is first a male hermaphrodite and it is an important food source in the arctic marine food web.</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book you can read about two other crustaceans:</w:t>
      </w:r>
      <w:r>
        <w:rPr>
          <w:rStyle w:val="Ingen"/>
          <w:rFonts w:cs="Arial Unicode MS" w:eastAsia="Arial Unicode MS"/>
          <w:i w:val="1"/>
          <w:iCs w:val="1"/>
          <w:rtl w:val="0"/>
          <w:lang w:val="en-US"/>
        </w:rPr>
        <w:t xml:space="preserve"> light crayfish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opilio crab.</w:t>
      </w:r>
    </w:p>
    <w:p>
      <w:pPr>
        <w:pStyle w:val="Bradford"/>
      </w:pPr>
      <w:r>
        <w:rPr>
          <w:rStyle w:val="Ingen"/>
          <w:rFonts w:cs="Arial Unicode MS" w:eastAsia="Arial Unicode MS"/>
          <w:rtl w:val="0"/>
          <w:lang w:val="en-US"/>
        </w:rPr>
        <w:t>The light crayfish also is called</w:t>
      </w:r>
      <w:r>
        <w:rPr>
          <w:rStyle w:val="Ingen"/>
          <w:rFonts w:cs="Arial Unicode MS" w:eastAsia="Arial Unicode MS"/>
          <w:i w:val="1"/>
          <w:iCs w:val="1"/>
          <w:rtl w:val="0"/>
          <w:lang w:val="en-US"/>
        </w:rPr>
        <w:t xml:space="preserve"> krill</w:t>
      </w:r>
      <w:r>
        <w:rPr>
          <w:rStyle w:val="Ingen"/>
          <w:rFonts w:cs="Arial Unicode MS" w:eastAsia="Arial Unicode MS" w:hint="default"/>
          <w:rtl w:val="0"/>
          <w:lang w:val="en-US"/>
        </w:rPr>
        <w:t xml:space="preserve"> – </w:t>
      </w:r>
      <w:r>
        <w:rPr>
          <w:rStyle w:val="Ingen"/>
          <w:rFonts w:cs="Arial Unicode MS" w:eastAsia="Arial Unicode MS"/>
          <w:rtl w:val="0"/>
          <w:lang w:val="en-US"/>
        </w:rPr>
        <w:t>known as "the lawn mower of sea ice".</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opilio crab the shell of the male is wider than that of the female.</w:t>
      </w:r>
    </w:p>
    <w:p>
      <w:pPr>
        <w:pStyle w:val="Bradford"/>
      </w:pPr>
    </w:p>
    <w:p>
      <w:pPr>
        <w:pStyle w:val="Bradford"/>
        <w:rPr>
          <w:rStyle w:val="Ingen"/>
          <w:rFonts w:ascii="Bookman Old Style" w:cs="Bookman Old Style" w:hAnsi="Bookman Old Style" w:eastAsia="Bookman Old Style"/>
        </w:rPr>
      </w:pPr>
      <w:bookmarkStart w:name="_Hlk130025165" w:id="0"/>
      <w:r>
        <w:rPr>
          <w:rStyle w:val="Ingen"/>
          <w:rFonts w:cs="Arial Unicode MS" w:eastAsia="Arial Unicode MS"/>
          <w:rtl w:val="0"/>
          <w:lang w:val="en-US"/>
        </w:rPr>
        <w:t>Subjects for discussion with the students:</w:t>
      </w:r>
      <w:bookmarkEnd w:id="0"/>
    </w:p>
    <w:p>
      <w:pPr>
        <w:pStyle w:val="Bradford"/>
        <w:numPr>
          <w:ilvl w:val="0"/>
          <w:numId w:val="12"/>
        </w:numPr>
        <w:bidi w:val="0"/>
        <w:ind w:right="0"/>
        <w:jc w:val="left"/>
        <w:rPr>
          <w:rtl w:val="0"/>
          <w:lang w:val="en-US"/>
        </w:rPr>
      </w:pPr>
      <w:r>
        <w:rPr>
          <w:rStyle w:val="Ingen"/>
          <w:rtl w:val="0"/>
          <w:lang w:val="en-US"/>
        </w:rPr>
        <w:t>the advantages for animals of having evolved into hermaphrodites, and what other animals the students know that are hermaphrodites</w:t>
      </w:r>
    </w:p>
    <w:p>
      <w:pPr>
        <w:pStyle w:val="Bradford"/>
        <w:numPr>
          <w:ilvl w:val="0"/>
          <w:numId w:val="12"/>
        </w:numPr>
        <w:bidi w:val="0"/>
        <w:ind w:right="0"/>
        <w:jc w:val="left"/>
        <w:rPr>
          <w:rtl w:val="0"/>
          <w:lang w:val="en-US"/>
        </w:rPr>
      </w:pPr>
      <w:r>
        <w:rPr>
          <w:rStyle w:val="Ingen"/>
          <w:rtl w:val="0"/>
          <w:lang w:val="en-US"/>
        </w:rPr>
        <w:t>why males and females differ in size, and whether the male always is biggest as with the opilio crab</w:t>
      </w:r>
    </w:p>
    <w:p>
      <w:pPr>
        <w:pStyle w:val="Bradford"/>
        <w:numPr>
          <w:ilvl w:val="0"/>
          <w:numId w:val="12"/>
        </w:numPr>
        <w:bidi w:val="0"/>
        <w:ind w:right="0"/>
        <w:jc w:val="left"/>
        <w:rPr>
          <w:rtl w:val="0"/>
          <w:lang w:val="en-US"/>
        </w:rPr>
      </w:pPr>
      <w:r>
        <w:rPr>
          <w:rStyle w:val="Ingen"/>
          <w:rtl w:val="0"/>
          <w:lang w:val="en-US"/>
        </w:rPr>
        <w:t>the role of krill in the arctic marine food web</w:t>
      </w:r>
    </w:p>
    <w:p>
      <w:pPr>
        <w:pStyle w:val="Bradford"/>
        <w:rPr>
          <w:rStyle w:val="Ingen"/>
          <w:outline w:val="0"/>
          <w:color w:val="2f5496"/>
          <w:sz w:val="24"/>
          <w:szCs w:val="24"/>
          <w:u w:color="2f5496"/>
          <w14:textFill>
            <w14:solidFill>
              <w14:srgbClr w14:val="2F5496"/>
            </w14:solidFill>
          </w14:textFill>
        </w:rPr>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GREENLAND HALIBUT</w:t>
      </w:r>
      <w:r>
        <w:rPr>
          <w:rStyle w:val="Ingen"/>
          <w:rFonts w:cs="Arial Unicode MS" w:eastAsia="Arial Unicode MS"/>
          <w:rtl w:val="0"/>
        </w:rPr>
        <w:tab/>
        <w:tab/>
        <w:t>pp. 30-37</w:t>
      </w:r>
    </w:p>
    <w:p>
      <w:pPr>
        <w:pStyle w:val="Bradford"/>
      </w:pPr>
      <w:r>
        <w:rPr>
          <w:rStyle w:val="Ingen"/>
          <w:rFonts w:cs="Arial Unicode MS" w:eastAsia="Arial Unicode MS"/>
          <w:rtl w:val="0"/>
          <w:lang w:val="en-US"/>
        </w:rPr>
        <w:t>Greenland halibut is the dominant fish species in the Icefjord and slightly fatter than those in the Disko Bay. It is right-eyed and differs from other flatfish by having its left eye placed on the side of the body and not close to the right eye. Unlike other flatfish, halibut live both on the seabed and up in the open waters.</w:t>
      </w:r>
    </w:p>
    <w:p>
      <w:pPr>
        <w:pStyle w:val="Bradford"/>
      </w:pPr>
    </w:p>
    <w:p>
      <w:pPr>
        <w:pStyle w:val="Bradford"/>
      </w:pPr>
      <w:r>
        <w:rPr>
          <w:rStyle w:val="Ingen"/>
          <w:rFonts w:cs="Arial Unicode MS" w:eastAsia="Arial Unicode MS"/>
          <w:rtl w:val="0"/>
          <w:lang w:val="en-US"/>
        </w:rPr>
        <w:t>In the book you can also read about these two fish:</w:t>
      </w:r>
      <w:r>
        <w:rPr>
          <w:rStyle w:val="Ingen"/>
          <w:rFonts w:cs="Arial Unicode MS" w:eastAsia="Arial Unicode MS"/>
          <w:i w:val="1"/>
          <w:iCs w:val="1"/>
          <w:rtl w:val="0"/>
          <w:lang w:val="en-US"/>
        </w:rPr>
        <w:t xml:space="preserve"> the polar cod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Greenland shark</w:t>
      </w:r>
      <w:r>
        <w:rPr>
          <w:rStyle w:val="Ingen"/>
          <w:rFonts w:cs="Arial Unicode MS" w:eastAsia="Arial Unicode MS"/>
          <w:rtl w:val="0"/>
          <w:lang w:val="en-US"/>
        </w:rPr>
        <w:t xml:space="preserve">. The polar cod is a little smaller than other species of cod and has adapted to the extreme cold by having </w:t>
      </w:r>
      <w:r>
        <w:rPr>
          <w:rStyle w:val="Ingen"/>
          <w:rFonts w:cs="Arial Unicode MS" w:eastAsia="Arial Unicode MS" w:hint="default"/>
          <w:rtl w:val="0"/>
          <w:lang w:val="en-US"/>
        </w:rPr>
        <w:t>“</w:t>
      </w:r>
      <w:r>
        <w:rPr>
          <w:rStyle w:val="Ingen"/>
          <w:rFonts w:cs="Arial Unicode MS" w:eastAsia="Arial Unicode MS"/>
          <w:rtl w:val="0"/>
          <w:lang w:val="en-US"/>
        </w:rPr>
        <w:t>antifreeze</w:t>
      </w:r>
      <w:r>
        <w:rPr>
          <w:rStyle w:val="Ingen"/>
          <w:rFonts w:cs="Arial Unicode MS" w:eastAsia="Arial Unicode MS" w:hint="default"/>
          <w:rtl w:val="0"/>
          <w:lang w:val="en-US"/>
        </w:rPr>
        <w:t xml:space="preserve">” </w:t>
      </w:r>
      <w:r>
        <w:rPr>
          <w:rStyle w:val="Ingen"/>
          <w:rFonts w:cs="Arial Unicode MS" w:eastAsia="Arial Unicode MS"/>
          <w:rtl w:val="0"/>
          <w:lang w:val="en-US"/>
        </w:rPr>
        <w:t xml:space="preserve">in its blood. </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 xml:space="preserve">The Greenland shark is also called </w:t>
      </w:r>
      <w:r>
        <w:rPr>
          <w:rStyle w:val="Ingen"/>
          <w:rFonts w:cs="Arial Unicode MS" w:eastAsia="Arial Unicode MS"/>
          <w:i w:val="1"/>
          <w:iCs w:val="1"/>
          <w:rtl w:val="0"/>
          <w:lang w:val="en-US"/>
        </w:rPr>
        <w:t xml:space="preserve">the sleeper </w:t>
      </w:r>
      <w:r>
        <w:rPr>
          <w:rStyle w:val="Ingen"/>
          <w:rFonts w:cs="Arial Unicode MS" w:eastAsia="Arial Unicode MS"/>
          <w:rtl w:val="0"/>
          <w:lang w:val="en-US"/>
        </w:rPr>
        <w:t>shark, as it swims very slowly. It has though developed its senses so that it is nonetheless able to hunt the fast seals.</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4"/>
        </w:numPr>
        <w:bidi w:val="0"/>
        <w:ind w:right="0"/>
        <w:jc w:val="left"/>
        <w:rPr>
          <w:rtl w:val="0"/>
          <w:lang w:val="en-US"/>
        </w:rPr>
      </w:pPr>
      <w:r>
        <w:rPr>
          <w:rStyle w:val="Ingen"/>
          <w:rtl w:val="0"/>
          <w:lang w:val="en-US"/>
        </w:rPr>
        <w:t xml:space="preserve">why the halibut has evolved to being a right-eyed flatfish </w:t>
      </w:r>
      <w:r>
        <w:rPr>
          <w:rStyle w:val="Ingen"/>
          <w:rtl w:val="0"/>
          <w:lang w:val="en-US"/>
        </w:rPr>
        <w:t xml:space="preserve">– </w:t>
      </w:r>
      <w:r>
        <w:rPr>
          <w:rStyle w:val="Ingen"/>
          <w:rtl w:val="0"/>
          <w:lang w:val="en-US"/>
        </w:rPr>
        <w:t>considering that it is both bottom-dwelling and pelagic</w:t>
      </w:r>
    </w:p>
    <w:p>
      <w:pPr>
        <w:pStyle w:val="Bradford"/>
        <w:numPr>
          <w:ilvl w:val="0"/>
          <w:numId w:val="14"/>
        </w:numPr>
        <w:bidi w:val="0"/>
        <w:ind w:right="0"/>
        <w:jc w:val="left"/>
        <w:rPr>
          <w:rtl w:val="0"/>
          <w:lang w:val="en-US"/>
        </w:rPr>
      </w:pPr>
      <w:r>
        <w:rPr>
          <w:rStyle w:val="Ingen"/>
          <w:rtl w:val="0"/>
          <w:lang w:val="en-US"/>
        </w:rPr>
        <w:t>that the Greenland shark is the longest living vertebrate; what other vertebrates the students know; what other phylums exist in biological classification</w:t>
      </w:r>
    </w:p>
    <w:p>
      <w:pPr>
        <w:pStyle w:val="Bradford"/>
        <w:numPr>
          <w:ilvl w:val="0"/>
          <w:numId w:val="14"/>
        </w:numPr>
        <w:bidi w:val="0"/>
        <w:ind w:right="0"/>
        <w:jc w:val="left"/>
        <w:rPr>
          <w:rtl w:val="0"/>
          <w:lang w:val="en-US"/>
        </w:rPr>
      </w:pPr>
      <w:r>
        <w:rPr>
          <w:rStyle w:val="Ingen"/>
          <w:rtl w:val="0"/>
          <w:lang w:val="en-US"/>
        </w:rPr>
        <w:t>how it has adapted to living with the parasitical copepods</w:t>
      </w:r>
      <w:r>
        <w:rPr>
          <w:rStyle w:val="Ingen"/>
        </w:rPr>
        <w:br w:type="textWrapping"/>
      </w:r>
      <w:r>
        <w:rPr>
          <w:rStyle w:val="Ingen"/>
          <w:rtl w:val="0"/>
          <w:lang w:val="en-US"/>
        </w:rPr>
        <w:t>The parasitical copepods look like small worms sitting in the eye of the shark. If it may be advantageous for the shark having the copepod sitting there, is a subject of ongoing research. One hypothesis is that this might attract the food of the shark.</w:t>
      </w:r>
    </w:p>
    <w:p>
      <w:pPr>
        <w:pStyle w:val="Brødtekst A"/>
        <w:keepNext w:val="1"/>
        <w:suppressAutoHyphens w:val="0"/>
        <w:rPr>
          <w:rStyle w:val="Ingen"/>
          <w:outline w:val="0"/>
          <w:color w:val="2f5496"/>
          <w:sz w:val="24"/>
          <w:szCs w:val="24"/>
          <w:u w:color="2f5496"/>
          <w14:textFill>
            <w14:solidFill>
              <w14:srgbClr w14:val="2F5496"/>
            </w14:solidFill>
          </w14:textFill>
        </w:rPr>
      </w:pPr>
    </w:p>
    <w:p>
      <w:pPr>
        <w:pStyle w:val="Brødtekst A"/>
        <w:keepNext w:val="1"/>
        <w:suppressAutoHyphens w:val="0"/>
      </w:pPr>
      <w:r>
        <w:rPr>
          <w:rStyle w:val="Ingen"/>
          <w:outline w:val="0"/>
          <w:color w:val="2f5496"/>
          <w:sz w:val="24"/>
          <w:szCs w:val="24"/>
          <w:u w:color="2f5496"/>
          <w:rtl w:val="0"/>
          <w:lang w:val="en-US"/>
          <w14:textFill>
            <w14:solidFill>
              <w14:srgbClr w14:val="2F5496"/>
            </w14:solidFill>
          </w14:textFill>
        </w:rPr>
        <w:t>THE HARP SEAL</w:t>
      </w:r>
      <w:r>
        <w:rPr>
          <w:rStyle w:val="Ingen"/>
          <w:rtl w:val="0"/>
        </w:rPr>
        <w:tab/>
        <w:tab/>
        <w:t>pp. 38-45</w:t>
      </w:r>
    </w:p>
    <w:p>
      <w:pPr>
        <w:pStyle w:val="Brødtekst A"/>
      </w:pPr>
      <w:r>
        <w:rPr>
          <w:rStyle w:val="Ingen"/>
          <w:rtl w:val="0"/>
          <w:lang w:val="en-US"/>
        </w:rPr>
        <w:t>The harp seal can live in flocks of up to tens of thousands seal and is the most numerous seal in the northern hemisphere. It is also the fastest: the harp seal swims like a dolphin, jumping out of the water, and thus utilizing that there is less friction in the air than in the water. The seal pup is born on the sea ice and at the start of its life has only its fur to protect against the cold, before building an isolating layer of blubber.</w:t>
      </w:r>
    </w:p>
    <w:p>
      <w:pPr>
        <w:pStyle w:val="Brødtekst A"/>
      </w:pPr>
      <w:r>
        <w:rPr>
          <w:rStyle w:val="Ingen"/>
          <w:rtl w:val="0"/>
          <w:lang w:val="en-US"/>
        </w:rPr>
        <w:t>In the book you can also read about another seal:</w:t>
      </w:r>
      <w:r>
        <w:rPr>
          <w:rStyle w:val="Ingen"/>
          <w:i w:val="1"/>
          <w:iCs w:val="1"/>
          <w:rtl w:val="0"/>
          <w:lang w:val="en-US"/>
        </w:rPr>
        <w:t xml:space="preserve"> the ringed seal.</w:t>
      </w:r>
      <w:r>
        <w:rPr>
          <w:rStyle w:val="Ingen"/>
          <w:rtl w:val="0"/>
          <w:lang w:val="en-US"/>
        </w:rPr>
        <w:t xml:space="preserve"> Unlike the harp seal it gives birth in lairs in the snow where the pup is sheltered from the cold. The ringed seal has adapted to life under the ice; it has strong claws that is used to make breathing holes.</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6"/>
        </w:numPr>
        <w:bidi w:val="0"/>
        <w:ind w:right="0"/>
        <w:jc w:val="left"/>
        <w:rPr>
          <w:rtl w:val="0"/>
          <w:lang w:val="en-US"/>
        </w:rPr>
      </w:pPr>
      <w:r>
        <w:rPr>
          <w:rStyle w:val="Ingen"/>
          <w:rtl w:val="0"/>
          <w:lang w:val="en-US"/>
        </w:rPr>
        <w:t>that seals are mammals, and if they know other mammals living in water</w:t>
      </w:r>
    </w:p>
    <w:p>
      <w:pPr>
        <w:pStyle w:val="List Paragraph"/>
        <w:numPr>
          <w:ilvl w:val="0"/>
          <w:numId w:val="16"/>
        </w:numPr>
        <w:bidi w:val="0"/>
        <w:ind w:right="0"/>
        <w:jc w:val="left"/>
        <w:rPr>
          <w:rtl w:val="0"/>
          <w:lang w:val="en-US"/>
        </w:rPr>
      </w:pPr>
      <w:r>
        <w:rPr>
          <w:rStyle w:val="Ingen"/>
          <w:rtl w:val="0"/>
          <w:lang w:val="en-US"/>
        </w:rPr>
        <w:t>how the ringed seal has adapted to life with the ice and evolved claws to make breathing holes</w:t>
      </w:r>
    </w:p>
    <w:p>
      <w:pPr>
        <w:pStyle w:val="List Paragraph"/>
        <w:numPr>
          <w:ilvl w:val="0"/>
          <w:numId w:val="16"/>
        </w:numPr>
        <w:bidi w:val="0"/>
        <w:ind w:right="0"/>
        <w:jc w:val="left"/>
        <w:rPr>
          <w:rtl w:val="0"/>
          <w:lang w:val="en-US"/>
        </w:rPr>
      </w:pPr>
      <w:r>
        <w:rPr>
          <w:rStyle w:val="Ingen"/>
          <w:rtl w:val="0"/>
          <w:lang w:val="en-US"/>
        </w:rPr>
        <w:t>the difference between friction in the air and in the water, and what friction is measured in</w:t>
      </w:r>
    </w:p>
    <w:p>
      <w:pPr>
        <w:pStyle w:val="Brødtekst A"/>
        <w:rPr>
          <w:rStyle w:val="Ingen"/>
          <w:outline w:val="0"/>
          <w:color w:val="2f5496"/>
          <w:sz w:val="24"/>
          <w:szCs w:val="24"/>
          <w:u w:color="2f5496"/>
          <w14:textFill>
            <w14:solidFill>
              <w14:srgbClr w14:val="2F5496"/>
            </w14:solidFill>
          </w14:textFill>
        </w:rPr>
      </w:pPr>
    </w:p>
    <w:p>
      <w:pPr>
        <w:pStyle w:val="Brødtekst A"/>
      </w:pPr>
      <w:r>
        <w:rPr>
          <w:rStyle w:val="Ingen"/>
          <w:outline w:val="0"/>
          <w:color w:val="2f5496"/>
          <w:sz w:val="24"/>
          <w:szCs w:val="24"/>
          <w:u w:color="2f5496"/>
          <w:rtl w:val="0"/>
          <w:lang w:val="en-US"/>
          <w14:textFill>
            <w14:solidFill>
              <w14:srgbClr w14:val="2F5496"/>
            </w14:solidFill>
          </w14:textFill>
        </w:rPr>
        <w:t>THE BOWHEAD WHALE</w:t>
      </w:r>
      <w:r>
        <w:rPr>
          <w:rStyle w:val="Ingen"/>
          <w:rtl w:val="0"/>
        </w:rPr>
        <w:t xml:space="preserve"> </w:t>
        <w:tab/>
        <w:tab/>
        <w:t>pp. 46-55</w:t>
      </w:r>
    </w:p>
    <w:p>
      <w:pPr>
        <w:pStyle w:val="Brødtekst A"/>
      </w:pPr>
      <w:r>
        <w:rPr>
          <w:rStyle w:val="Ingen"/>
          <w:rtl w:val="0"/>
          <w:lang w:val="en-US"/>
        </w:rPr>
        <w:t xml:space="preserve">The bowhead whale is a baleen whale and has adapted to life in the fjord by having the thickest layer of blubber of any animal which it uses as a ram to break the ice. It is the longest living mammal in the world and feeds on zooplankton. </w:t>
      </w:r>
    </w:p>
    <w:p>
      <w:pPr>
        <w:pStyle w:val="Brødtekst A"/>
      </w:pPr>
      <w:r>
        <w:rPr>
          <w:rStyle w:val="Ingen"/>
          <w:rtl w:val="0"/>
          <w:lang w:val="en-US"/>
        </w:rPr>
        <w:t xml:space="preserve">In the book you can read about two other whales: the </w:t>
      </w:r>
      <w:r>
        <w:rPr>
          <w:rStyle w:val="Ingen"/>
          <w:i w:val="1"/>
          <w:iCs w:val="1"/>
          <w:rtl w:val="0"/>
          <w:lang w:val="en-US"/>
        </w:rPr>
        <w:t xml:space="preserve">humpback whale </w:t>
      </w:r>
      <w:r>
        <w:rPr>
          <w:rStyle w:val="Ingen"/>
          <w:rtl w:val="0"/>
          <w:lang w:val="en-US"/>
        </w:rPr>
        <w:t xml:space="preserve">and the </w:t>
      </w:r>
      <w:r>
        <w:rPr>
          <w:rStyle w:val="Ingen"/>
          <w:i w:val="1"/>
          <w:iCs w:val="1"/>
          <w:rtl w:val="0"/>
          <w:lang w:val="en-US"/>
        </w:rPr>
        <w:t>narwhal</w:t>
      </w:r>
      <w:r>
        <w:rPr>
          <w:rStyle w:val="Ingen"/>
          <w:rtl w:val="0"/>
          <w:lang w:val="en-US"/>
        </w:rPr>
        <w:t>. The humpback whale is famous for its complex, melancholic song. The narwhal has the longest tusk of the animal world containing 10 million nerve fibres.</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8"/>
        </w:numPr>
        <w:bidi w:val="0"/>
        <w:ind w:right="0"/>
        <w:jc w:val="left"/>
        <w:rPr>
          <w:rtl w:val="0"/>
          <w:lang w:val="en-US"/>
        </w:rPr>
      </w:pPr>
      <w:r>
        <w:rPr>
          <w:rStyle w:val="Ingen"/>
          <w:rtl w:val="0"/>
          <w:lang w:val="en-US"/>
        </w:rPr>
        <w:t>what baleen whales eat compared to what toothed whales eat</w:t>
      </w:r>
    </w:p>
    <w:p>
      <w:pPr>
        <w:pStyle w:val="List Paragraph"/>
        <w:numPr>
          <w:ilvl w:val="0"/>
          <w:numId w:val="18"/>
        </w:numPr>
        <w:bidi w:val="0"/>
        <w:ind w:right="0"/>
        <w:jc w:val="left"/>
        <w:rPr>
          <w:rtl w:val="0"/>
          <w:lang w:val="en-US"/>
        </w:rPr>
      </w:pPr>
      <w:r>
        <w:rPr>
          <w:rStyle w:val="Ingen"/>
          <w:rtl w:val="0"/>
          <w:lang w:val="en-US"/>
        </w:rPr>
        <w:t>what species of baleen whales and toothed whales the students know</w:t>
      </w:r>
    </w:p>
    <w:p>
      <w:pPr>
        <w:pStyle w:val="List Paragraph"/>
        <w:numPr>
          <w:ilvl w:val="0"/>
          <w:numId w:val="18"/>
        </w:numPr>
        <w:bidi w:val="0"/>
        <w:ind w:right="0"/>
        <w:jc w:val="left"/>
        <w:rPr>
          <w:rtl w:val="0"/>
          <w:lang w:val="en-US"/>
        </w:rPr>
      </w:pPr>
      <w:r>
        <w:rPr>
          <w:rStyle w:val="Ingen"/>
          <w:rtl w:val="0"/>
          <w:lang w:val="en-US"/>
        </w:rPr>
        <w:t>why the humpback whale sings its song, and if there are other animals that sing</w:t>
      </w:r>
    </w:p>
    <w:p>
      <w:pPr>
        <w:pStyle w:val="List Paragraph"/>
        <w:numPr>
          <w:ilvl w:val="0"/>
          <w:numId w:val="18"/>
        </w:numPr>
        <w:bidi w:val="0"/>
        <w:ind w:right="0"/>
        <w:jc w:val="left"/>
        <w:rPr>
          <w:rtl w:val="0"/>
          <w:lang w:val="en-US"/>
        </w:rPr>
      </w:pPr>
      <w:r>
        <w:rPr>
          <w:rStyle w:val="Ingen"/>
          <w:rtl w:val="0"/>
          <w:lang w:val="en-US"/>
        </w:rPr>
        <w:t>what the narwhal uses its tusk for</w:t>
      </w:r>
      <w:r>
        <w:rPr>
          <w:rStyle w:val="Ingen"/>
        </w:rPr>
        <w:br w:type="textWrapping"/>
      </w:r>
      <w:r>
        <w:rPr>
          <w:rStyle w:val="Ingen"/>
          <w:rtl w:val="0"/>
          <w:lang w:val="en-US"/>
        </w:rPr>
        <w:t>Research indicates that it may be used to gather information of the temperature and salinity of the water; research is still ongoing.</w:t>
      </w:r>
    </w:p>
    <w:p>
      <w:pPr>
        <w:pStyle w:val="heading 2"/>
        <w:rPr>
          <w:rStyle w:val="Ingen"/>
          <w:rFonts w:ascii="Bradford LL Light" w:cs="Bradford LL Light" w:hAnsi="Bradford LL Light" w:eastAsia="Bradford LL Light"/>
        </w:rPr>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The group selects the best answers, which are shared with the whole class.</w:t>
      </w:r>
    </w:p>
    <w:p>
      <w:pPr>
        <w:pStyle w:val="Brødtekst A"/>
        <w:rPr>
          <w:rStyle w:val="Ingen"/>
          <w:lang w:val="en-US"/>
        </w:rPr>
      </w:pPr>
    </w:p>
    <w:p>
      <w:pPr>
        <w:pStyle w:val="Brødtekst A"/>
      </w:pPr>
      <w:r>
        <w:rPr>
          <w:rStyle w:val="Ingen"/>
          <w:rtl w:val="0"/>
          <w:lang w:val="en-US"/>
        </w:rPr>
        <w:t>You could continue working with these topics:</w:t>
      </w:r>
    </w:p>
    <w:p>
      <w:pPr>
        <w:pStyle w:val="List Paragraph"/>
        <w:numPr>
          <w:ilvl w:val="0"/>
          <w:numId w:val="20"/>
        </w:numPr>
        <w:bidi w:val="0"/>
        <w:ind w:right="0"/>
        <w:jc w:val="left"/>
        <w:rPr>
          <w:rtl w:val="0"/>
          <w:lang w:val="en-US"/>
        </w:rPr>
      </w:pPr>
      <w:r>
        <w:rPr>
          <w:rStyle w:val="Ingen"/>
          <w:rtl w:val="0"/>
          <w:lang w:val="en-US"/>
        </w:rPr>
        <w:t>climate changes. How they affect the time of the spring bloom, and the consequences of this for the whole ecosystem in the Disko Bay and the Icefjord.</w:t>
      </w:r>
    </w:p>
    <w:p>
      <w:pPr>
        <w:pStyle w:val="List Paragraph"/>
        <w:numPr>
          <w:ilvl w:val="0"/>
          <w:numId w:val="20"/>
        </w:numPr>
        <w:bidi w:val="0"/>
        <w:ind w:right="0"/>
        <w:jc w:val="left"/>
        <w:rPr>
          <w:rtl w:val="0"/>
          <w:lang w:val="en-US"/>
        </w:rPr>
      </w:pPr>
      <w:r>
        <w:rPr>
          <w:rStyle w:val="Ingen"/>
          <w:rtl w:val="0"/>
          <w:lang w:val="en-US"/>
        </w:rPr>
        <w:t>evolution and adaptation. How animals have evolved and adapted to different habitats. And the niches of different kinds of animals.</w:t>
      </w:r>
    </w:p>
    <w:p>
      <w:pPr>
        <w:pStyle w:val="List Paragraph"/>
        <w:numPr>
          <w:ilvl w:val="0"/>
          <w:numId w:val="20"/>
        </w:numPr>
        <w:bidi w:val="0"/>
        <w:ind w:right="0"/>
        <w:jc w:val="left"/>
        <w:rPr>
          <w:rtl w:val="0"/>
          <w:lang w:val="en-US"/>
        </w:rPr>
      </w:pPr>
      <w:r>
        <w:rPr>
          <w:rStyle w:val="Ingen"/>
          <w:rtl w:val="0"/>
          <w:lang w:val="en-US"/>
        </w:rPr>
        <w:t>modelling. Make models of food webs in selected ecosystems.</w:t>
      </w:r>
    </w:p>
    <w:p>
      <w:pPr>
        <w:pStyle w:val="List Paragraph"/>
        <w:numPr>
          <w:ilvl w:val="0"/>
          <w:numId w:val="20"/>
        </w:numPr>
        <w:bidi w:val="0"/>
        <w:ind w:right="0"/>
        <w:jc w:val="left"/>
        <w:rPr>
          <w:rtl w:val="0"/>
          <w:lang w:val="en-US"/>
        </w:rPr>
      </w:pPr>
      <w:r>
        <w:rPr>
          <w:rStyle w:val="Ingen"/>
          <w:rtl w:val="0"/>
          <w:lang w:val="en-US"/>
        </w:rPr>
        <w:t>cell biology. Further studying of eukaryotic and prokaryotic cells.</w:t>
      </w:r>
    </w:p>
    <w:p>
      <w:pPr>
        <w:pStyle w:val="Brødtekst A"/>
        <w:rPr>
          <w:rStyle w:val="Ingen"/>
          <w:lang w:val="en-US"/>
        </w:rPr>
      </w:pPr>
    </w:p>
    <w:p>
      <w:pPr>
        <w:pStyle w:val="Brødtekst A"/>
      </w:pPr>
      <w:bookmarkStart w:name="_Hlk128655597" w:id="1"/>
      <w:r>
        <w:rPr>
          <w:rStyle w:val="Ingen"/>
          <w:rtl w:val="0"/>
          <w:lang w:val="en-US"/>
        </w:rPr>
        <w:t xml:space="preserve">On the learning platform of the Icefjord Centre you will find additional material for </w:t>
      </w:r>
      <w:bookmarkEnd w:id="1"/>
      <w:r>
        <w:rPr>
          <w:rStyle w:val="Hyperlink.1"/>
        </w:rPr>
        <w:fldChar w:fldCharType="begin" w:fldLock="0"/>
      </w:r>
      <w:r>
        <w:rPr>
          <w:rStyle w:val="Hyperlink.1"/>
        </w:rPr>
        <w:instrText xml:space="preserve"> HYPERLINK "https://isfjordscentret.gl/en/the-abundant-life-of-the-icefjord-high-school/"</w:instrText>
      </w:r>
      <w:r>
        <w:rPr>
          <w:rStyle w:val="Hyperlink.1"/>
        </w:rPr>
        <w:fldChar w:fldCharType="separate" w:fldLock="0"/>
      </w:r>
      <w:r>
        <w:rPr>
          <w:rStyle w:val="Hyperlink.1"/>
          <w:rtl w:val="0"/>
          <w:lang w:val="en-US"/>
        </w:rPr>
        <w:t>The abundant life of the Icefjord.</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 w:val="left" w:pos="5670"/>
        <w:tab w:val="right" w:pos="9356"/>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 w:val="left" w:pos="5670"/>
        <w:tab w:val="right" w:pos="9356"/>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