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rødtekst"/>
        <w:tabs>
          <w:tab w:val="left" w:pos="5670"/>
          <w:tab w:val="right" w:pos="9356"/>
        </w:tabs>
        <w:jc w:val="right"/>
        <w:rPr>
          <w:rFonts w:ascii="Bradford LL" w:cs="Bradford LL" w:hAnsi="Bradford LL" w:eastAsia="Bradford LL"/>
          <w:outline w:val="0"/>
          <w:color w:val="002060"/>
          <w:u w:color="002060"/>
          <w14:textFill>
            <w14:solidFill>
              <w14:srgbClr w14:val="002060"/>
            </w14:solidFill>
          </w14:textFill>
        </w:rPr>
      </w:pPr>
      <w:r>
        <mc:AlternateContent>
          <mc:Choice Requires="wpg">
            <w:drawing xmlns:a="http://schemas.openxmlformats.org/drawingml/2006/main">
              <wp:anchor distT="0" distB="0" distL="0" distR="0" simplePos="0" relativeHeight="251659264" behindDoc="0" locked="0" layoutInCell="1" allowOverlap="1">
                <wp:simplePos x="0" y="0"/>
                <wp:positionH relativeFrom="column">
                  <wp:posOffset>88901</wp:posOffset>
                </wp:positionH>
                <wp:positionV relativeFrom="line">
                  <wp:posOffset>-177798</wp:posOffset>
                </wp:positionV>
                <wp:extent cx="1768476" cy="800261"/>
                <wp:effectExtent l="0" t="0" r="0" b="0"/>
                <wp:wrapNone/>
                <wp:docPr id="1073741827" name="officeArt object" descr="Grupper"/>
                <wp:cNvGraphicFramePr/>
                <a:graphic xmlns:a="http://schemas.openxmlformats.org/drawingml/2006/main">
                  <a:graphicData uri="http://schemas.microsoft.com/office/word/2010/wordprocessingGroup">
                    <wpg:wgp>
                      <wpg:cNvGrpSpPr/>
                      <wpg:grpSpPr>
                        <a:xfrm>
                          <a:off x="0" y="0"/>
                          <a:ext cx="1768476" cy="800261"/>
                          <a:chOff x="0" y="0"/>
                          <a:chExt cx="1768475" cy="800260"/>
                        </a:xfrm>
                      </wpg:grpSpPr>
                      <wps:wsp>
                        <wps:cNvPr id="1073741825" name="Oval"/>
                        <wps:cNvSpPr/>
                        <wps:spPr>
                          <a:xfrm>
                            <a:off x="0" y="-1"/>
                            <a:ext cx="1768476" cy="800262"/>
                          </a:xfrm>
                          <a:prstGeom prst="ellipse">
                            <a:avLst/>
                          </a:prstGeom>
                          <a:solidFill>
                            <a:srgbClr val="0070C0"/>
                          </a:solidFill>
                          <a:ln w="12700" cap="flat">
                            <a:solidFill>
                              <a:srgbClr val="31538F"/>
                            </a:solidFill>
                            <a:prstDash val="solid"/>
                            <a:miter lim="800000"/>
                          </a:ln>
                          <a:effectLst/>
                        </wps:spPr>
                        <wps:bodyPr/>
                      </wps:wsp>
                      <wps:wsp>
                        <wps:cNvPr id="1073741826" name="Teacher’s guide"/>
                        <wps:cNvSpPr txBox="1"/>
                        <wps:spPr>
                          <a:xfrm>
                            <a:off x="311061" y="123545"/>
                            <a:ext cx="1146353" cy="553169"/>
                          </a:xfrm>
                          <a:prstGeom prst="rect">
                            <a:avLst/>
                          </a:prstGeom>
                          <a:noFill/>
                          <a:ln w="12700" cap="flat">
                            <a:noFill/>
                            <a:miter lim="400000"/>
                          </a:ln>
                          <a:effectLst/>
                        </wps:spPr>
                        <wps:txbx>
                          <w:txbxContent>
                            <w:p>
                              <w:pPr>
                                <w:pStyle w:val="Brødtekst"/>
                                <w:spacing w:line="275" w:lineRule="auto"/>
                                <w:jc w:val="center"/>
                              </w:pPr>
                              <w:r>
                                <w:rPr>
                                  <w:rFonts w:ascii="Bradford LL" w:hAnsi="Bradford LL"/>
                                  <w:outline w:val="0"/>
                                  <w:color w:val="ffffff"/>
                                  <w:u w:color="ffffff"/>
                                  <w:rtl w:val="0"/>
                                  <w:lang w:val="en-US"/>
                                  <w14:textFill>
                                    <w14:solidFill>
                                      <w14:srgbClr w14:val="FFFFFF"/>
                                    </w14:solidFill>
                                  </w14:textFill>
                                </w:rPr>
                                <w:t>Teacher</w:t>
                              </w:r>
                              <w:r>
                                <w:rPr>
                                  <w:rFonts w:ascii="Bradford LL" w:hAnsi="Bradford LL" w:hint="default"/>
                                  <w:outline w:val="0"/>
                                  <w:color w:val="ffffff"/>
                                  <w:u w:color="ffffff"/>
                                  <w:rtl w:val="0"/>
                                  <w:lang w:val="en-US"/>
                                  <w14:textFill>
                                    <w14:solidFill>
                                      <w14:srgbClr w14:val="FFFFFF"/>
                                    </w14:solidFill>
                                  </w14:textFill>
                                </w:rPr>
                                <w:t>’</w:t>
                              </w:r>
                              <w:r>
                                <w:rPr>
                                  <w:rFonts w:ascii="Bradford LL" w:hAnsi="Bradford LL"/>
                                  <w:outline w:val="0"/>
                                  <w:color w:val="ffffff"/>
                                  <w:u w:color="ffffff"/>
                                  <w:rtl w:val="0"/>
                                  <w:lang w:val="en-US"/>
                                  <w14:textFill>
                                    <w14:solidFill>
                                      <w14:srgbClr w14:val="FFFFFF"/>
                                    </w14:solidFill>
                                  </w14:textFill>
                                </w:rPr>
                                <w:t>s guide</w:t>
                              </w:r>
                            </w:p>
                          </w:txbxContent>
                        </wps:txbx>
                        <wps:bodyPr wrap="square" lIns="45699" tIns="45699" rIns="45699" bIns="45699" numCol="1" anchor="ctr">
                          <a:noAutofit/>
                        </wps:bodyPr>
                      </wps:wsp>
                    </wpg:wgp>
                  </a:graphicData>
                </a:graphic>
              </wp:anchor>
            </w:drawing>
          </mc:Choice>
          <mc:Fallback>
            <w:pict>
              <v:group id="_x0000_s1026" style="visibility:visible;position:absolute;margin-left:7.0pt;margin-top:-14.0pt;width:139.3pt;height:63.0pt;z-index:251659264;mso-position-horizontal:absolute;mso-position-horizontal-relative:text;mso-position-vertical:absolute;mso-position-vertical-relative:line;mso-wrap-distance-left:0.0pt;mso-wrap-distance-top:0.0pt;mso-wrap-distance-right:0.0pt;mso-wrap-distance-bottom:0.0pt;" coordorigin="0,0" coordsize="1768476,800260">
                <w10:wrap type="none" side="bothSides" anchorx="text"/>
                <v:oval id="_x0000_s1027" style="position:absolute;left:0;top:0;width:1768476;height:800260;">
                  <v:fill color="#0070C0" opacity="100.0%" type="solid"/>
                  <v:stroke filltype="solid" color="#31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11062;top:123545;width:1146351;height:553169;">
                  <v:fill on="f"/>
                  <v:stroke on="f" weight="1.0pt" dashstyle="solid" endcap="flat" miterlimit="400.0%" joinstyle="miter" linestyle="single" startarrow="none" startarrowwidth="medium" startarrowlength="medium" endarrow="none" endarrowwidth="medium" endarrowlength="medium"/>
                  <v:textbox>
                    <w:txbxContent>
                      <w:p>
                        <w:pPr>
                          <w:pStyle w:val="Brødtekst"/>
                          <w:spacing w:line="275" w:lineRule="auto"/>
                          <w:jc w:val="center"/>
                        </w:pPr>
                        <w:r>
                          <w:rPr>
                            <w:rFonts w:ascii="Bradford LL" w:hAnsi="Bradford LL"/>
                            <w:outline w:val="0"/>
                            <w:color w:val="ffffff"/>
                            <w:u w:color="ffffff"/>
                            <w:rtl w:val="0"/>
                            <w:lang w:val="en-US"/>
                            <w14:textFill>
                              <w14:solidFill>
                                <w14:srgbClr w14:val="FFFFFF"/>
                              </w14:solidFill>
                            </w14:textFill>
                          </w:rPr>
                          <w:t>Teacher</w:t>
                        </w:r>
                        <w:r>
                          <w:rPr>
                            <w:rFonts w:ascii="Bradford LL" w:hAnsi="Bradford LL" w:hint="default"/>
                            <w:outline w:val="0"/>
                            <w:color w:val="ffffff"/>
                            <w:u w:color="ffffff"/>
                            <w:rtl w:val="0"/>
                            <w:lang w:val="en-US"/>
                            <w14:textFill>
                              <w14:solidFill>
                                <w14:srgbClr w14:val="FFFFFF"/>
                              </w14:solidFill>
                            </w14:textFill>
                          </w:rPr>
                          <w:t>’</w:t>
                        </w:r>
                        <w:r>
                          <w:rPr>
                            <w:rFonts w:ascii="Bradford LL" w:hAnsi="Bradford LL"/>
                            <w:outline w:val="0"/>
                            <w:color w:val="ffffff"/>
                            <w:u w:color="ffffff"/>
                            <w:rtl w:val="0"/>
                            <w:lang w:val="en-US"/>
                            <w14:textFill>
                              <w14:solidFill>
                                <w14:srgbClr w14:val="FFFFFF"/>
                              </w14:solidFill>
                            </w14:textFill>
                          </w:rPr>
                          <w:t>s guide</w:t>
                        </w:r>
                      </w:p>
                    </w:txbxContent>
                  </v:textbox>
                </v:shape>
              </v:group>
            </w:pict>
          </mc:Fallback>
        </mc:AlternateContent>
      </w:r>
      <w:r>
        <w:rPr>
          <w:rFonts w:ascii="Bradford LL" w:hAnsi="Bradford LL"/>
          <w:i w:val="1"/>
          <w:iCs w:val="1"/>
          <w:outline w:val="0"/>
          <w:color w:val="002060"/>
          <w:u w:color="002060"/>
          <w:rtl w:val="0"/>
          <w:lang w:val="en-US"/>
          <w14:textFill>
            <w14:solidFill>
              <w14:srgbClr w14:val="002060"/>
            </w14:solidFill>
          </w14:textFill>
        </w:rPr>
        <w:t>Ice Cores</w:t>
      </w:r>
    </w:p>
    <w:p>
      <w:pPr>
        <w:pStyle w:val="Brødtekst"/>
        <w:tabs>
          <w:tab w:val="left" w:pos="5670"/>
          <w:tab w:val="right" w:pos="9356"/>
        </w:tabs>
        <w:jc w:val="right"/>
        <w:rPr>
          <w:rFonts w:ascii="Bradford LL" w:cs="Bradford LL" w:hAnsi="Bradford LL" w:eastAsia="Bradford LL"/>
          <w:outline w:val="0"/>
          <w:color w:val="002060"/>
          <w:u w:color="002060"/>
          <w14:textFill>
            <w14:solidFill>
              <w14:srgbClr w14:val="002060"/>
            </w14:solidFill>
          </w14:textFill>
        </w:rPr>
      </w:pPr>
      <w:r>
        <w:rPr>
          <w:rFonts w:ascii="Bradford LL" w:hAnsi="Bradford LL"/>
          <w:outline w:val="0"/>
          <w:color w:val="002060"/>
          <w:u w:color="002060"/>
          <w:rtl w:val="0"/>
          <w:lang w:val="en-US"/>
          <w14:textFill>
            <w14:solidFill>
              <w14:srgbClr w14:val="002060"/>
            </w14:solidFill>
          </w14:textFill>
        </w:rPr>
        <w:t>Oldest level</w:t>
      </w:r>
    </w:p>
    <w:p>
      <w:pPr>
        <w:pStyle w:val="Brødtekst"/>
        <w:tabs>
          <w:tab w:val="left" w:pos="5670"/>
          <w:tab w:val="right" w:pos="9356"/>
        </w:tabs>
        <w:jc w:val="right"/>
        <w:rPr>
          <w:rFonts w:ascii="Bradford LL" w:cs="Bradford LL" w:hAnsi="Bradford LL" w:eastAsia="Bradford LL"/>
          <w:outline w:val="0"/>
          <w:color w:val="002060"/>
          <w:u w:color="002060"/>
          <w:lang w:val="en-US"/>
          <w14:textFill>
            <w14:solidFill>
              <w14:srgbClr w14:val="002060"/>
            </w14:solidFill>
          </w14:textFill>
        </w:rPr>
      </w:pPr>
    </w:p>
    <w:p>
      <w:pPr>
        <w:pStyle w:val="Brødtekst"/>
        <w:keepNext w:val="1"/>
        <w:keepLines w:val="1"/>
        <w:tabs>
          <w:tab w:val="right" w:pos="9356"/>
        </w:tabs>
        <w:spacing w:before="240"/>
        <w:rPr>
          <w:outline w:val="0"/>
          <w:color w:val="2f5496"/>
          <w:sz w:val="24"/>
          <w:szCs w:val="24"/>
          <w:u w:color="2f5496"/>
          <w:lang w:val="en-US"/>
          <w14:textFill>
            <w14:solidFill>
              <w14:srgbClr w14:val="2F5496"/>
            </w14:solidFill>
          </w14:textFill>
        </w:rPr>
      </w:pPr>
    </w:p>
    <w:p>
      <w:pPr>
        <w:pStyle w:val="heading 1"/>
        <w:rPr>
          <w:lang w:val="en-US"/>
        </w:rPr>
      </w:pPr>
      <w:r>
        <w:rPr>
          <w:rtl w:val="0"/>
          <w:lang w:val="en-US"/>
        </w:rPr>
        <w:t>ABOUT THE VISITOR</w:t>
      </w:r>
      <w:r>
        <w:rPr>
          <w:rtl w:val="0"/>
          <w:lang w:val="en-US"/>
        </w:rPr>
        <w:t>’</w:t>
      </w:r>
      <w:r>
        <w:rPr>
          <w:rtl w:val="0"/>
          <w:lang w:val="en-US"/>
        </w:rPr>
        <w:t>S MATERIAL</w:t>
      </w:r>
    </w:p>
    <w:p>
      <w:pPr>
        <w:pStyle w:val="Brødtekst"/>
      </w:pPr>
      <w:r>
        <w:rPr>
          <w:rtl w:val="0"/>
          <w:lang w:val="en-US"/>
        </w:rPr>
        <w:t xml:space="preserve">The material is handed out at the counter. We recommend that you print it out yourself and prepare the students before visiting: </w:t>
      </w:r>
      <w:r>
        <w:rPr>
          <w:rStyle w:val="Hyperlink.0"/>
        </w:rPr>
        <w:fldChar w:fldCharType="begin" w:fldLock="0"/>
      </w:r>
      <w:r>
        <w:rPr>
          <w:rStyle w:val="Hyperlink.0"/>
        </w:rPr>
        <w:instrText xml:space="preserve"> HYPERLINK "https://isfjordscentret.gl/en/the-ice-cores-oldest-level/"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r>
        <w:rPr>
          <w:rtl w:val="0"/>
          <w:lang w:val="en-US"/>
        </w:rPr>
        <w:t>.</w:t>
      </w:r>
    </w:p>
    <w:p>
      <w:pPr>
        <w:pStyle w:val="Brødtekst"/>
        <w:rPr>
          <w:lang w:val="en-US"/>
        </w:rPr>
      </w:pPr>
    </w:p>
    <w:p>
      <w:pPr>
        <w:pStyle w:val="Brødtekst"/>
      </w:pPr>
      <w:r>
        <w:rPr>
          <w:rtl w:val="0"/>
          <w:lang w:val="en-US"/>
        </w:rPr>
        <w:t xml:space="preserve">It consists of </w:t>
      </w:r>
    </w:p>
    <w:p>
      <w:pPr>
        <w:pStyle w:val="List Paragraph"/>
        <w:numPr>
          <w:ilvl w:val="0"/>
          <w:numId w:val="2"/>
        </w:numPr>
        <w:bidi w:val="0"/>
        <w:ind w:right="0"/>
        <w:jc w:val="left"/>
        <w:rPr>
          <w:rtl w:val="0"/>
          <w:lang w:val="en-US"/>
        </w:rPr>
      </w:pPr>
      <w:r>
        <w:rPr>
          <w:rtl w:val="0"/>
          <w:lang w:val="en-US"/>
        </w:rPr>
        <w:t>a ground plan of the exhibition</w:t>
      </w:r>
    </w:p>
    <w:p>
      <w:pPr>
        <w:pStyle w:val="List Paragraph"/>
        <w:numPr>
          <w:ilvl w:val="0"/>
          <w:numId w:val="2"/>
        </w:numPr>
        <w:bidi w:val="0"/>
        <w:ind w:right="0"/>
        <w:jc w:val="left"/>
        <w:rPr>
          <w:rtl w:val="0"/>
          <w:lang w:val="en-US"/>
        </w:rPr>
      </w:pPr>
      <w:r>
        <w:rPr>
          <w:rtl w:val="0"/>
          <w:lang w:val="en-US"/>
        </w:rPr>
        <w:t>an info sheet and an answer sheet for the students</w:t>
      </w:r>
    </w:p>
    <w:p>
      <w:pPr>
        <w:pStyle w:val="heading 1"/>
        <w:rPr>
          <w:rFonts w:ascii="Bookman Old Style" w:cs="Bookman Old Style" w:hAnsi="Bookman Old Style" w:eastAsia="Bookman Old Style"/>
          <w:lang w:val="en-US"/>
        </w:rPr>
      </w:pPr>
      <w:r>
        <w:rPr>
          <w:rtl w:val="0"/>
          <w:lang w:val="en-US"/>
        </w:rPr>
        <w:t>SUBJECTS AND COMPETENCES</w:t>
      </w:r>
    </w:p>
    <w:p>
      <w:pPr>
        <w:pStyle w:val="Brødtekst"/>
      </w:pPr>
      <w:r>
        <w:rPr>
          <w:rtl w:val="0"/>
          <w:lang w:val="en-US"/>
        </w:rPr>
        <w:t>Science, contemplation and oral and written communication</w:t>
      </w:r>
    </w:p>
    <w:p>
      <w:pPr>
        <w:pStyle w:val="heading 1"/>
        <w:rPr>
          <w:rFonts w:ascii="Bookman Old Style" w:cs="Bookman Old Style" w:hAnsi="Bookman Old Style" w:eastAsia="Bookman Old Style"/>
          <w:lang w:val="en-US"/>
        </w:rPr>
      </w:pPr>
      <w:r>
        <w:rPr>
          <w:rtl w:val="0"/>
          <w:lang w:val="en-US"/>
        </w:rPr>
        <w:t>LEARNING OBJECTIVES</w:t>
      </w:r>
    </w:p>
    <w:p>
      <w:pPr>
        <w:pStyle w:val="List Paragraph"/>
        <w:numPr>
          <w:ilvl w:val="0"/>
          <w:numId w:val="4"/>
        </w:numPr>
        <w:bidi w:val="0"/>
        <w:ind w:right="0"/>
        <w:jc w:val="left"/>
        <w:rPr>
          <w:rtl w:val="0"/>
          <w:lang w:val="en-US"/>
        </w:rPr>
      </w:pPr>
      <w:r>
        <w:rPr>
          <w:outline w:val="0"/>
          <w:color w:val="000000"/>
          <w:u w:color="000000"/>
          <w:rtl w:val="0"/>
          <w:lang w:val="en-US"/>
          <w14:textFill>
            <w14:solidFill>
              <w14:srgbClr w14:val="000000"/>
            </w14:solidFill>
          </w14:textFill>
        </w:rPr>
        <w:t xml:space="preserve">Students gain knowledge about the importance of </w:t>
      </w:r>
      <w:r>
        <w:rPr>
          <w:rtl w:val="0"/>
          <w:lang w:val="en-US"/>
        </w:rPr>
        <w:t>ice core research in relation to natural and man-made climate change.</w:t>
      </w:r>
    </w:p>
    <w:p>
      <w:pPr>
        <w:pStyle w:val="List Paragraph"/>
        <w:numPr>
          <w:ilvl w:val="0"/>
          <w:numId w:val="4"/>
        </w:numPr>
        <w:bidi w:val="0"/>
        <w:ind w:right="0"/>
        <w:jc w:val="left"/>
        <w:rPr>
          <w:rtl w:val="0"/>
          <w:lang w:val="en-US"/>
        </w:rPr>
      </w:pPr>
      <w:r>
        <w:rPr>
          <w:rtl w:val="0"/>
          <w:lang w:val="en-US"/>
        </w:rPr>
        <w:t>Students</w:t>
      </w:r>
      <w:r>
        <w:rPr>
          <w:outline w:val="0"/>
          <w:color w:val="000000"/>
          <w:u w:color="000000"/>
          <w:rtl w:val="0"/>
          <w:lang w:val="en-US"/>
          <w14:textFill>
            <w14:solidFill>
              <w14:srgbClr w14:val="000000"/>
            </w14:solidFill>
          </w14:textFill>
        </w:rPr>
        <w:t xml:space="preserve"> acquire a special knowledge of </w:t>
      </w:r>
      <w:r>
        <w:rPr>
          <w:rtl w:val="0"/>
          <w:lang w:val="en-US"/>
        </w:rPr>
        <w:t>what can be found out about the past and future through ice core research.</w:t>
      </w:r>
    </w:p>
    <w:p>
      <w:pPr>
        <w:pStyle w:val="List Paragraph"/>
        <w:numPr>
          <w:ilvl w:val="0"/>
          <w:numId w:val="4"/>
        </w:numPr>
        <w:bidi w:val="0"/>
        <w:ind w:right="0"/>
        <w:jc w:val="left"/>
        <w:rPr>
          <w:rtl w:val="0"/>
          <w:lang w:val="en-US"/>
        </w:rPr>
      </w:pPr>
      <w:r>
        <w:rPr>
          <w:rtl w:val="0"/>
          <w:lang w:val="en-US"/>
        </w:rPr>
        <w:t>Students work on their investigative competence.</w:t>
      </w:r>
    </w:p>
    <w:p>
      <w:pPr>
        <w:pStyle w:val="Brødtekst"/>
        <w:keepNext w:val="1"/>
        <w:keepLines w:val="1"/>
        <w:tabs>
          <w:tab w:val="right" w:pos="9356"/>
        </w:tabs>
        <w:spacing w:before="360"/>
        <w:rPr>
          <w:outline w:val="0"/>
          <w:color w:val="2f5496"/>
          <w:sz w:val="24"/>
          <w:szCs w:val="24"/>
          <w:u w:color="2f5496"/>
          <w14:textFill>
            <w14:solidFill>
              <w14:srgbClr w14:val="2F5496"/>
            </w14:solidFill>
          </w14:textFill>
        </w:rPr>
      </w:pPr>
      <w:r>
        <w:rPr>
          <w:outline w:val="0"/>
          <w:color w:val="2f5496"/>
          <w:sz w:val="24"/>
          <w:szCs w:val="24"/>
          <w:u w:color="2f5496"/>
          <w:rtl w:val="0"/>
          <w:lang w:val="en-US"/>
          <w14:textFill>
            <w14:solidFill>
              <w14:srgbClr w14:val="2F5496"/>
            </w14:solidFill>
          </w14:textFill>
        </w:rPr>
        <w:t>GUIDELINES</w:t>
      </w:r>
    </w:p>
    <w:p>
      <w:pPr>
        <w:pStyle w:val="Brødtekst"/>
      </w:pPr>
      <w:r>
        <w:rPr>
          <w:rtl w:val="0"/>
          <w:lang w:val="en-US"/>
        </w:rPr>
        <w:t>First let the students explore the exhibition on their own. Then gather them in the area shown by the staff.</w:t>
      </w:r>
    </w:p>
    <w:p>
      <w:pPr>
        <w:pStyle w:val="Brødtekst"/>
        <w:spacing w:before="120"/>
      </w:pPr>
      <w:r>
        <w:rPr>
          <w:rtl w:val="0"/>
          <w:lang w:val="en-US"/>
        </w:rPr>
        <w:t xml:space="preserve">Give an instruction for the sheets to make clear what the tasks are. </w:t>
      </w:r>
    </w:p>
    <w:p>
      <w:pPr>
        <w:pStyle w:val="List Paragraph"/>
        <w:numPr>
          <w:ilvl w:val="0"/>
          <w:numId w:val="6"/>
        </w:numPr>
        <w:bidi w:val="0"/>
        <w:ind w:right="0"/>
        <w:jc w:val="left"/>
        <w:rPr>
          <w:rtl w:val="0"/>
          <w:lang w:val="en-US"/>
        </w:rPr>
      </w:pPr>
      <w:r>
        <w:rPr>
          <w:rtl w:val="0"/>
          <w:lang w:val="en-US"/>
        </w:rPr>
        <w:t>Each ice core contains knowledge about four different time periods.</w:t>
      </w:r>
    </w:p>
    <w:p>
      <w:pPr>
        <w:pStyle w:val="List Paragraph"/>
        <w:numPr>
          <w:ilvl w:val="0"/>
          <w:numId w:val="6"/>
        </w:numPr>
        <w:bidi w:val="0"/>
        <w:ind w:right="0"/>
        <w:jc w:val="left"/>
        <w:rPr>
          <w:rtl w:val="0"/>
          <w:lang w:val="en-US"/>
        </w:rPr>
      </w:pPr>
      <w:r>
        <w:rPr>
          <w:rtl w:val="0"/>
          <w:lang w:val="en-US"/>
        </w:rPr>
        <w:t>On the answer sheet, six different time periods have been selected, divided into the 6 ice cores.</w:t>
      </w:r>
    </w:p>
    <w:p>
      <w:pPr>
        <w:pStyle w:val="List Paragraph"/>
        <w:numPr>
          <w:ilvl w:val="0"/>
          <w:numId w:val="6"/>
        </w:numPr>
        <w:bidi w:val="0"/>
        <w:ind w:right="0"/>
        <w:jc w:val="left"/>
        <w:rPr>
          <w:rtl w:val="0"/>
          <w:lang w:val="en-US"/>
        </w:rPr>
      </w:pPr>
      <w:r>
        <w:rPr>
          <w:rtl w:val="0"/>
          <w:lang w:val="en-US"/>
        </w:rPr>
        <w:t>There are two questions to each time period.</w:t>
      </w:r>
    </w:p>
    <w:p>
      <w:pPr>
        <w:pStyle w:val="List Paragraph"/>
        <w:numPr>
          <w:ilvl w:val="1"/>
          <w:numId w:val="6"/>
        </w:numPr>
        <w:bidi w:val="0"/>
        <w:ind w:right="0"/>
        <w:jc w:val="left"/>
        <w:rPr>
          <w:rtl w:val="0"/>
          <w:lang w:val="en-US"/>
        </w:rPr>
      </w:pPr>
      <w:r>
        <w:rPr>
          <w:rtl w:val="0"/>
          <w:lang w:val="en-US"/>
        </w:rPr>
        <w:t>Students can find answers to the questions by examining the screens at the ice cores.</w:t>
      </w:r>
    </w:p>
    <w:p>
      <w:pPr>
        <w:pStyle w:val="List Paragraph"/>
        <w:numPr>
          <w:ilvl w:val="0"/>
          <w:numId w:val="6"/>
        </w:numPr>
        <w:bidi w:val="0"/>
        <w:ind w:right="0"/>
        <w:jc w:val="left"/>
        <w:rPr>
          <w:rtl w:val="0"/>
          <w:lang w:val="en-US"/>
        </w:rPr>
      </w:pPr>
      <w:r>
        <w:rPr>
          <w:rtl w:val="0"/>
          <w:lang w:val="en-US"/>
        </w:rPr>
        <w:t>At each picture is a circle containing a letter. These letters must combined to form a word and add an A. (climate)</w:t>
      </w:r>
    </w:p>
    <w:p>
      <w:pPr>
        <w:pStyle w:val="Brødtekst"/>
        <w:tabs>
          <w:tab w:val="right" w:pos="9356"/>
        </w:tabs>
        <w:rPr>
          <w:lang w:val="en-US"/>
        </w:rPr>
      </w:pPr>
    </w:p>
    <w:p>
      <w:pPr>
        <w:pStyle w:val="Brødtekst"/>
        <w:tabs>
          <w:tab w:val="right" w:pos="9356"/>
        </w:tabs>
      </w:pPr>
      <w:r>
        <w:rPr>
          <w:rtl w:val="0"/>
          <w:lang w:val="en-US"/>
        </w:rPr>
        <w:t>You can divide the students into small groups so that some work with the ice cores while others watch the movie EGRIP, which is on the screen next to the ice cores.</w:t>
      </w:r>
    </w:p>
    <w:p>
      <w:pPr>
        <w:pStyle w:val="Brødtekst"/>
        <w:spacing w:before="120"/>
      </w:pPr>
      <w:r>
        <w:rPr>
          <w:rtl w:val="0"/>
          <w:lang w:val="en-US"/>
        </w:rPr>
        <w:t>If you prefer to work digitally, you can find the material on the Icefjord Centre's learning platform:</w:t>
      </w:r>
    </w:p>
    <w:p>
      <w:pPr>
        <w:pStyle w:val="Brødtekst"/>
      </w:pPr>
      <w:r>
        <w:rPr>
          <w:rStyle w:val="Hyperlink.0"/>
        </w:rPr>
        <w:fldChar w:fldCharType="begin" w:fldLock="0"/>
      </w:r>
      <w:r>
        <w:rPr>
          <w:rStyle w:val="Hyperlink.0"/>
        </w:rPr>
        <w:instrText xml:space="preserve"> HYPERLINK "https://isfjordscentret.gl/en/the-ice-cores-oldest-level/"</w:instrText>
      </w:r>
      <w:r>
        <w:rPr>
          <w:rStyle w:val="Hyperlink.0"/>
        </w:rPr>
        <w:fldChar w:fldCharType="separate" w:fldLock="0"/>
      </w:r>
      <w:r>
        <w:rPr>
          <w:rStyle w:val="Hyperlink.0"/>
          <w:rtl w:val="0"/>
          <w:lang w:val="it-IT"/>
        </w:rPr>
        <w:t>visitor</w:t>
      </w:r>
      <w:r>
        <w:rPr>
          <w:rStyle w:val="Hyperlink.0"/>
          <w:rtl w:val="1"/>
        </w:rPr>
        <w:t>’</w:t>
      </w:r>
      <w:r>
        <w:rPr>
          <w:rStyle w:val="Hyperlink.0"/>
          <w:rtl w:val="0"/>
          <w:lang w:val="en-US"/>
        </w:rPr>
        <w:t>s material</w:t>
      </w:r>
      <w:r>
        <w:rPr/>
        <w:fldChar w:fldCharType="end" w:fldLock="0"/>
      </w:r>
    </w:p>
    <w:p>
      <w:pPr>
        <w:pStyle w:val="Brødtekst"/>
        <w:rPr>
          <w:lang w:val="en-US"/>
        </w:rPr>
      </w:pPr>
    </w:p>
    <w:p>
      <w:pPr>
        <w:pStyle w:val="Brødtekst"/>
        <w:tabs>
          <w:tab w:val="clear" w:pos="340"/>
        </w:tabs>
      </w:pPr>
      <w:r>
        <w:rPr>
          <w:rtl w:val="0"/>
          <w:lang w:val="en-US"/>
        </w:rPr>
        <w:t xml:space="preserve">Instruct them to study the ice cores carefully before they start answering the questions.  Encourage them to come up with questions of wonder.  </w:t>
      </w:r>
    </w:p>
    <w:p>
      <w:pPr>
        <w:pStyle w:val="Brødtekst"/>
        <w:tabs>
          <w:tab w:val="right" w:pos="9356"/>
        </w:tabs>
        <w:rPr>
          <w:lang w:val="en-US"/>
        </w:rPr>
      </w:pPr>
    </w:p>
    <w:p>
      <w:pPr>
        <w:pStyle w:val="heading 2"/>
        <w:pBdr>
          <w:top w:val="nil"/>
          <w:left w:val="nil"/>
          <w:bottom w:val="dashed" w:color="0070c0" w:sz="4" w:space="0" w:shadow="0" w:frame="0"/>
          <w:right w:val="nil"/>
        </w:pBdr>
        <w:rPr>
          <w:rFonts w:ascii="Bradford LL Light" w:cs="Bradford LL Light" w:hAnsi="Bradford LL Light" w:eastAsia="Bradford LL Light"/>
          <w:lang w:val="en-US"/>
        </w:rPr>
      </w:pPr>
      <w:r>
        <w:rPr>
          <w:rFonts w:ascii="Bradford LL Light" w:hAnsi="Bradford LL Light"/>
          <w:rtl w:val="0"/>
          <w:lang w:val="en-US"/>
        </w:rPr>
        <w:t>Suggestions for working with the ice cores during/after the visit</w:t>
      </w:r>
    </w:p>
    <w:p>
      <w:pPr>
        <w:pStyle w:val="Bradford"/>
        <w:keepNext w:val="1"/>
        <w:rPr>
          <w:lang w:val="en-US"/>
        </w:rPr>
      </w:pPr>
    </w:p>
    <w:p>
      <w:pPr>
        <w:pStyle w:val="Brødtekst"/>
      </w:pPr>
      <w:r>
        <w:rPr>
          <w:rtl w:val="0"/>
          <w:lang w:val="en-US"/>
        </w:rPr>
        <w:t>2009 -1929</w:t>
      </w:r>
      <w:r>
        <w:rPr>
          <w:rFonts w:ascii="Calibri Light" w:cs="Calibri Light" w:hAnsi="Calibri Light" w:eastAsia="Calibri Light"/>
          <w:outline w:val="0"/>
          <w:color w:val="2f5496"/>
          <w:sz w:val="26"/>
          <w:szCs w:val="26"/>
          <w:u w:color="2f5496"/>
          <w:lang w:val="en-US"/>
          <w14:textFill>
            <w14:solidFill>
              <w14:srgbClr w14:val="2F5496"/>
            </w14:solidFill>
          </w14:textFill>
        </w:rPr>
        <w:tab/>
      </w:r>
      <w:r>
        <w:rPr>
          <w:rtl w:val="0"/>
          <w:lang w:val="en-US"/>
        </w:rPr>
        <w:tab/>
        <w:tab/>
        <w:tab/>
        <w:tab/>
        <w:tab/>
        <w:tab/>
        <w:tab/>
        <w:tab/>
        <w:tab/>
        <w:t>Ice core no. 1</w:t>
      </w:r>
    </w:p>
    <w:p>
      <w:pPr>
        <w:pStyle w:val="heading 2"/>
        <w:rPr>
          <w:lang w:val="en-US"/>
        </w:rPr>
      </w:pPr>
      <w:r>
        <w:rPr>
          <w:rtl w:val="0"/>
          <w:lang w:val="en-US"/>
        </w:rPr>
        <w:t>1950s Radioactive material fallout on the ice sheet</w:t>
        <w:tab/>
        <w:tab/>
        <w:tab/>
        <w:tab/>
        <w:tab/>
      </w:r>
      <w:r>
        <w:rPr>
          <w:outline w:val="0"/>
          <w:color w:val="002060"/>
          <w:u w:color="002060"/>
          <w:rtl w:val="0"/>
          <w:lang w:val="en-US"/>
          <w14:textFill>
            <w14:solidFill>
              <w14:srgbClr w14:val="002060"/>
            </w14:solidFill>
          </w14:textFill>
        </w:rPr>
        <w:t xml:space="preserve"> </w:t>
        <w:tab/>
      </w:r>
    </w:p>
    <w:p>
      <w:pPr>
        <w:pStyle w:val="Brødtekst"/>
        <w:widowControl w:val="1"/>
        <w:rPr>
          <w:lang w:val="en-US"/>
        </w:rPr>
      </w:pPr>
    </w:p>
    <w:p>
      <w:pPr>
        <w:pStyle w:val="Brødtekst"/>
        <w:widowControl w:val="1"/>
      </w:pPr>
      <w:r>
        <w:rPr>
          <w:rtl w:val="0"/>
          <w:lang w:val="en-US"/>
        </w:rPr>
        <w:t>Talk with students about:</w:t>
      </w:r>
    </w:p>
    <w:p>
      <w:pPr>
        <w:pStyle w:val="List Paragraph"/>
        <w:widowControl w:val="1"/>
        <w:numPr>
          <w:ilvl w:val="0"/>
          <w:numId w:val="8"/>
        </w:numPr>
        <w:bidi w:val="0"/>
        <w:ind w:right="0"/>
        <w:jc w:val="left"/>
        <w:rPr>
          <w:rtl w:val="0"/>
          <w:lang w:val="en-US"/>
        </w:rPr>
      </w:pPr>
      <w:r>
        <w:rPr>
          <w:rtl w:val="0"/>
          <w:lang w:val="en-US"/>
        </w:rPr>
        <w:t>what atomic bombs are</w:t>
      </w:r>
    </w:p>
    <w:p>
      <w:pPr>
        <w:pStyle w:val="List Paragraph"/>
        <w:widowControl w:val="1"/>
        <w:numPr>
          <w:ilvl w:val="0"/>
          <w:numId w:val="8"/>
        </w:numPr>
        <w:bidi w:val="0"/>
        <w:ind w:right="0"/>
        <w:jc w:val="left"/>
        <w:rPr>
          <w:outline w:val="0"/>
          <w:color w:val="002060"/>
          <w:rtl w:val="0"/>
          <w:lang w:val="en-US"/>
          <w14:textFill>
            <w14:solidFill>
              <w14:srgbClr w14:val="002060"/>
            </w14:solidFill>
          </w14:textFill>
        </w:rPr>
      </w:pPr>
      <w:r>
        <w:rPr>
          <w:outline w:val="0"/>
          <w:color w:val="000000"/>
          <w:rtl w:val="0"/>
          <w:lang w:val="en-US"/>
          <w14:textFill>
            <w14:solidFill>
              <w14:srgbClr w14:val="000000"/>
            </w14:solidFill>
          </w14:textFill>
        </w:rPr>
        <w:t>what radioactive material is</w:t>
      </w:r>
    </w:p>
    <w:p>
      <w:pPr>
        <w:pStyle w:val="Brødtekst"/>
        <w:tabs>
          <w:tab w:val="right" w:pos="9612"/>
        </w:tabs>
        <w:rPr>
          <w:lang w:val="en-US"/>
        </w:rPr>
      </w:pPr>
    </w:p>
    <w:p>
      <w:pPr>
        <w:pStyle w:val="Brødtekst"/>
        <w:keepNext w:val="1"/>
        <w:tabs>
          <w:tab w:val="right" w:pos="9612"/>
        </w:tabs>
        <w:spacing w:after="120"/>
      </w:pPr>
      <w:r>
        <w:rPr>
          <w:rtl w:val="0"/>
          <w:lang w:val="en-US"/>
        </w:rPr>
        <w:t>1830 -1492</w:t>
        <w:tab/>
        <w:t>Ice core no. 2</w:t>
      </w:r>
    </w:p>
    <w:p>
      <w:pPr>
        <w:pStyle w:val="heading 2"/>
        <w:rPr>
          <w:lang w:val="en-US"/>
        </w:rPr>
      </w:pPr>
      <w:r>
        <w:rPr>
          <w:rtl w:val="0"/>
          <w:lang w:val="en-US"/>
        </w:rPr>
        <w:t>Since the 1830s The ice core is an important element in the current climate debate</w:t>
      </w:r>
    </w:p>
    <w:p>
      <w:pPr>
        <w:pStyle w:val="Brødtekst"/>
      </w:pPr>
      <w:r>
        <w:rPr>
          <w:i w:val="1"/>
          <w:iCs w:val="1"/>
          <w:lang w:val="en-US"/>
        </w:rPr>
        <w:tab/>
        <w:tab/>
      </w:r>
      <w:r>
        <w:rPr>
          <w:outline w:val="0"/>
          <w:color w:val="002060"/>
          <w:u w:color="002060"/>
          <w:lang w:val="en-US"/>
          <w14:textFill>
            <w14:solidFill>
              <w14:srgbClr w14:val="002060"/>
            </w14:solidFill>
          </w14:textFill>
        </w:rPr>
        <w:tab/>
      </w:r>
      <w:r>
        <w:rPr>
          <w:rtl w:val="0"/>
          <w:lang w:val="en-US"/>
        </w:rPr>
        <w:t xml:space="preserve"> </w:t>
      </w:r>
    </w:p>
    <w:p>
      <w:pPr>
        <w:pStyle w:val="Brødtekst"/>
        <w:widowControl w:val="1"/>
      </w:pPr>
      <w:r>
        <w:rPr>
          <w:rtl w:val="0"/>
          <w:lang w:val="en-US"/>
        </w:rPr>
        <w:t>Talk with students about:</w:t>
      </w:r>
    </w:p>
    <w:p>
      <w:pPr>
        <w:pStyle w:val="List Paragraph"/>
        <w:widowControl w:val="1"/>
        <w:numPr>
          <w:ilvl w:val="0"/>
          <w:numId w:val="10"/>
        </w:numPr>
        <w:bidi w:val="0"/>
        <w:ind w:right="0"/>
        <w:jc w:val="left"/>
        <w:rPr>
          <w:rtl w:val="0"/>
          <w:lang w:val="en-US"/>
        </w:rPr>
      </w:pPr>
      <w:r>
        <w:rPr>
          <w:rtl w:val="0"/>
          <w:lang w:val="en-US"/>
        </w:rPr>
        <w:t>an ice core contains bubbles of trapped air</w:t>
      </w:r>
    </w:p>
    <w:p>
      <w:pPr>
        <w:pStyle w:val="List Paragraph"/>
        <w:widowControl w:val="1"/>
        <w:numPr>
          <w:ilvl w:val="0"/>
          <w:numId w:val="10"/>
        </w:numPr>
        <w:bidi w:val="0"/>
        <w:ind w:right="0"/>
        <w:jc w:val="left"/>
        <w:rPr>
          <w:rtl w:val="0"/>
          <w:lang w:val="en-US"/>
        </w:rPr>
      </w:pPr>
      <w:r>
        <w:rPr>
          <w:rtl w:val="0"/>
          <w:lang w:val="en-US"/>
        </w:rPr>
        <w:t>old atmospheric air can show the concentration of greenhouse gases</w:t>
      </w:r>
    </w:p>
    <w:p>
      <w:pPr>
        <w:pStyle w:val="Brødtekst"/>
        <w:tabs>
          <w:tab w:val="right" w:pos="9612"/>
        </w:tabs>
        <w:rPr>
          <w:lang w:val="en-US"/>
        </w:rPr>
      </w:pPr>
    </w:p>
    <w:p>
      <w:pPr>
        <w:pStyle w:val="Brødtekst"/>
        <w:keepNext w:val="1"/>
        <w:tabs>
          <w:tab w:val="right" w:pos="9612"/>
        </w:tabs>
        <w:spacing w:after="120"/>
      </w:pPr>
      <w:r>
        <w:rPr>
          <w:rtl w:val="0"/>
          <w:lang w:val="en-US"/>
        </w:rPr>
        <w:t>1000-1631 BCE</w:t>
        <w:tab/>
        <w:t>Ice core no. 3</w:t>
      </w:r>
    </w:p>
    <w:p>
      <w:pPr>
        <w:pStyle w:val="Brødtekst"/>
        <w:widowControl w:val="1"/>
      </w:pPr>
      <w:r>
        <w:rPr>
          <w:outline w:val="0"/>
          <w:color w:val="002060"/>
          <w:u w:color="002060"/>
          <w:rtl w:val="0"/>
          <w:lang w:val="en-US"/>
          <w14:textFill>
            <w14:solidFill>
              <w14:srgbClr w14:val="002060"/>
            </w14:solidFill>
          </w14:textFill>
        </w:rPr>
        <w:t>0 CE The rise and fall of the Roman Empire</w:t>
      </w:r>
    </w:p>
    <w:p>
      <w:pPr>
        <w:pStyle w:val="Brødtekst"/>
        <w:widowControl w:val="1"/>
      </w:pPr>
      <w:r>
        <w:rPr>
          <w:rtl w:val="0"/>
          <w:lang w:val="en-US"/>
        </w:rPr>
        <w:t xml:space="preserve">Talk with the students about: </w:t>
      </w:r>
    </w:p>
    <w:p>
      <w:pPr>
        <w:pStyle w:val="Brødtekst"/>
        <w:widowControl w:val="1"/>
        <w:numPr>
          <w:ilvl w:val="0"/>
          <w:numId w:val="12"/>
        </w:numPr>
        <w:bidi w:val="0"/>
        <w:ind w:right="0"/>
        <w:jc w:val="left"/>
        <w:rPr>
          <w:rtl w:val="0"/>
          <w:lang w:val="en-US"/>
        </w:rPr>
      </w:pPr>
      <w:r>
        <w:rPr>
          <w:rtl w:val="0"/>
          <w:lang w:val="en-US"/>
        </w:rPr>
        <w:t>how lead and silver particles were carried by wind systems to Greenland from the Roman Empire.</w:t>
      </w:r>
    </w:p>
    <w:p>
      <w:pPr>
        <w:pStyle w:val="Brødtekst"/>
        <w:widowControl w:val="1"/>
        <w:numPr>
          <w:ilvl w:val="0"/>
          <w:numId w:val="12"/>
        </w:numPr>
        <w:bidi w:val="0"/>
        <w:ind w:right="0"/>
        <w:jc w:val="left"/>
        <w:rPr>
          <w:rtl w:val="0"/>
          <w:lang w:val="en-US"/>
        </w:rPr>
      </w:pPr>
      <w:r>
        <w:rPr>
          <w:rtl w:val="0"/>
          <w:lang w:val="en-US"/>
        </w:rPr>
        <w:t>historical periods can be observed in layers in the ice core</w:t>
      </w:r>
    </w:p>
    <w:p>
      <w:pPr>
        <w:pStyle w:val="Brødtekst"/>
        <w:keepNext w:val="1"/>
        <w:tabs>
          <w:tab w:val="right" w:pos="9612"/>
        </w:tabs>
        <w:spacing w:after="120"/>
        <w:rPr>
          <w:lang w:val="en-US"/>
        </w:rPr>
      </w:pPr>
    </w:p>
    <w:p>
      <w:pPr>
        <w:pStyle w:val="Brødtekst"/>
        <w:keepNext w:val="1"/>
        <w:tabs>
          <w:tab w:val="right" w:pos="9612"/>
        </w:tabs>
        <w:spacing w:after="120"/>
      </w:pPr>
      <w:r>
        <w:rPr>
          <w:rtl w:val="0"/>
          <w:lang w:val="en-US"/>
        </w:rPr>
        <w:t>2500 BCE- 14.172 BCE</w:t>
        <w:tab/>
        <w:t>Ice core no. 4</w:t>
      </w:r>
    </w:p>
    <w:p>
      <w:pPr>
        <w:pStyle w:val="heading 2"/>
        <w:rPr>
          <w:lang w:val="en-US"/>
        </w:rPr>
      </w:pPr>
      <w:r>
        <w:rPr>
          <w:rtl w:val="0"/>
          <w:lang w:val="en-US"/>
        </w:rPr>
        <w:t>2500 BCE Past temperatures can be measured with a thermometer</w:t>
        <w:tab/>
      </w:r>
    </w:p>
    <w:p>
      <w:pPr>
        <w:pStyle w:val="Brødtekst"/>
        <w:widowControl w:val="1"/>
      </w:pPr>
      <w:r>
        <w:rPr>
          <w:rtl w:val="0"/>
          <w:lang w:val="en-US"/>
        </w:rPr>
        <w:t xml:space="preserve">Talk with students about: </w:t>
      </w:r>
    </w:p>
    <w:p>
      <w:pPr>
        <w:pStyle w:val="List Paragraph"/>
        <w:widowControl w:val="1"/>
        <w:numPr>
          <w:ilvl w:val="0"/>
          <w:numId w:val="14"/>
        </w:numPr>
        <w:bidi w:val="0"/>
        <w:ind w:right="0"/>
        <w:jc w:val="left"/>
        <w:rPr>
          <w:rtl w:val="0"/>
          <w:lang w:val="en-US"/>
        </w:rPr>
      </w:pPr>
      <w:r>
        <w:rPr>
          <w:rtl w:val="0"/>
          <w:lang w:val="en-US"/>
        </w:rPr>
        <w:t>ice is a bad conductor and "saves", so to speak, the temperature it had when it fell as snow.</w:t>
      </w:r>
    </w:p>
    <w:p>
      <w:pPr>
        <w:pStyle w:val="List Paragraph"/>
        <w:widowControl w:val="1"/>
        <w:numPr>
          <w:ilvl w:val="0"/>
          <w:numId w:val="14"/>
        </w:numPr>
        <w:bidi w:val="0"/>
        <w:ind w:right="0"/>
        <w:jc w:val="left"/>
        <w:rPr>
          <w:rtl w:val="0"/>
          <w:lang w:val="en-US"/>
        </w:rPr>
      </w:pPr>
      <w:r>
        <w:rPr>
          <w:rtl w:val="0"/>
          <w:lang w:val="en-US"/>
        </w:rPr>
        <w:t>that past temperatures can be measured by lowering a thermometer into the borehole where the ice is taken.</w:t>
      </w:r>
    </w:p>
    <w:p>
      <w:pPr>
        <w:pStyle w:val="Brødtekst"/>
        <w:tabs>
          <w:tab w:val="right" w:pos="9612"/>
        </w:tabs>
        <w:rPr>
          <w:lang w:val="en-US"/>
        </w:rPr>
      </w:pPr>
    </w:p>
    <w:p>
      <w:pPr>
        <w:pStyle w:val="Brødtekst"/>
        <w:keepNext w:val="1"/>
        <w:tabs>
          <w:tab w:val="right" w:pos="9612"/>
        </w:tabs>
        <w:spacing w:after="120"/>
      </w:pPr>
      <w:r>
        <w:rPr>
          <w:rtl w:val="0"/>
          <w:lang w:val="en-US"/>
        </w:rPr>
        <w:t>14.172 BCE - 39.000 BCE</w:t>
        <w:tab/>
        <w:t>Ice core no. 5</w:t>
      </w:r>
    </w:p>
    <w:p>
      <w:pPr>
        <w:pStyle w:val="Brødtekst"/>
        <w:widowControl w:val="1"/>
      </w:pPr>
      <w:r>
        <w:rPr>
          <w:outline w:val="0"/>
          <w:color w:val="002060"/>
          <w:u w:color="002060"/>
          <w:rtl w:val="0"/>
          <w:lang w:val="en-US"/>
          <w14:textFill>
            <w14:solidFill>
              <w14:srgbClr w14:val="002060"/>
            </w14:solidFill>
          </w14:textFill>
        </w:rPr>
        <w:t xml:space="preserve">22.000 BCE </w:t>
      </w:r>
      <w:r>
        <w:rPr>
          <w:outline w:val="0"/>
          <w:color w:val="002060"/>
          <w:u w:color="002060"/>
          <w:rtl w:val="0"/>
          <w:lang w:val="en-US"/>
          <w14:textFill>
            <w14:solidFill>
              <w14:srgbClr w14:val="002060"/>
            </w14:solidFill>
          </w14:textFill>
        </w:rPr>
        <w:t xml:space="preserve">– </w:t>
      </w:r>
      <w:r>
        <w:rPr>
          <w:outline w:val="0"/>
          <w:color w:val="002060"/>
          <w:u w:color="002060"/>
          <w:rtl w:val="0"/>
          <w:lang w:val="en-US"/>
          <w14:textFill>
            <w14:solidFill>
              <w14:srgbClr w14:val="002060"/>
            </w14:solidFill>
          </w14:textFill>
        </w:rPr>
        <w:t>The ice sheet reached its greatest extent during the last glacial period</w:t>
      </w:r>
    </w:p>
    <w:p>
      <w:pPr>
        <w:pStyle w:val="Brødtekst"/>
        <w:widowControl w:val="1"/>
      </w:pPr>
      <w:r>
        <w:rPr>
          <w:rtl w:val="0"/>
          <w:lang w:val="en-US"/>
        </w:rPr>
        <w:t>Talk with students about:</w:t>
      </w:r>
    </w:p>
    <w:p>
      <w:pPr>
        <w:pStyle w:val="Brødtekst"/>
        <w:widowControl w:val="1"/>
        <w:numPr>
          <w:ilvl w:val="0"/>
          <w:numId w:val="16"/>
        </w:numPr>
        <w:bidi w:val="0"/>
        <w:ind w:right="0"/>
        <w:jc w:val="left"/>
        <w:rPr>
          <w:rtl w:val="0"/>
          <w:lang w:val="en-US"/>
        </w:rPr>
      </w:pPr>
      <w:r>
        <w:rPr>
          <w:rtl w:val="0"/>
          <w:lang w:val="en-US"/>
        </w:rPr>
        <w:t>the ice sheet was connected to a larger ice cap for almost 3000 years.</w:t>
      </w:r>
    </w:p>
    <w:p>
      <w:pPr>
        <w:pStyle w:val="Brødtekst"/>
        <w:widowControl w:val="1"/>
        <w:numPr>
          <w:ilvl w:val="0"/>
          <w:numId w:val="16"/>
        </w:numPr>
        <w:bidi w:val="0"/>
        <w:ind w:right="0"/>
        <w:jc w:val="left"/>
        <w:rPr>
          <w:rtl w:val="0"/>
          <w:lang w:val="en-US"/>
        </w:rPr>
      </w:pPr>
      <w:r>
        <w:rPr>
          <w:rtl w:val="0"/>
          <w:lang w:val="en-US"/>
        </w:rPr>
        <w:t>Britain was connected to mainland Europe during this period.</w:t>
      </w:r>
    </w:p>
    <w:p>
      <w:pPr>
        <w:pStyle w:val="Brødtekst"/>
        <w:tabs>
          <w:tab w:val="right" w:pos="9612"/>
        </w:tabs>
        <w:rPr>
          <w:lang w:val="en-US"/>
        </w:rPr>
      </w:pPr>
    </w:p>
    <w:p>
      <w:pPr>
        <w:pStyle w:val="Brødtekst"/>
        <w:keepNext w:val="1"/>
        <w:tabs>
          <w:tab w:val="right" w:pos="9612"/>
        </w:tabs>
        <w:spacing w:after="120"/>
      </w:pPr>
      <w:r>
        <w:rPr>
          <w:rtl w:val="0"/>
          <w:lang w:val="en-US"/>
        </w:rPr>
        <w:t>39.000 BCE - 450.000 BCE</w:t>
        <w:tab/>
        <w:t>Ice core no. 6</w:t>
      </w:r>
    </w:p>
    <w:p>
      <w:pPr>
        <w:pStyle w:val="Brødtekst"/>
        <w:widowControl w:val="1"/>
      </w:pPr>
      <w:r>
        <w:rPr>
          <w:outline w:val="0"/>
          <w:color w:val="002060"/>
          <w:u w:color="002060"/>
          <w:rtl w:val="0"/>
          <w:lang w:val="en-US"/>
          <w14:textFill>
            <w14:solidFill>
              <w14:srgbClr w14:val="002060"/>
            </w14:solidFill>
          </w14:textFill>
        </w:rPr>
        <w:t xml:space="preserve">124.000 BCE </w:t>
      </w:r>
      <w:r>
        <w:rPr>
          <w:outline w:val="0"/>
          <w:color w:val="002060"/>
          <w:u w:color="002060"/>
          <w:rtl w:val="0"/>
          <w:lang w:val="en-US"/>
          <w14:textFill>
            <w14:solidFill>
              <w14:srgbClr w14:val="002060"/>
            </w14:solidFill>
          </w14:textFill>
        </w:rPr>
        <w:t xml:space="preserve">– </w:t>
      </w:r>
      <w:r>
        <w:rPr>
          <w:outline w:val="0"/>
          <w:color w:val="002060"/>
          <w:u w:color="002060"/>
          <w:rtl w:val="0"/>
          <w:lang w:val="en-US"/>
          <w14:textFill>
            <w14:solidFill>
              <w14:srgbClr w14:val="002060"/>
            </w14:solidFill>
          </w14:textFill>
        </w:rPr>
        <w:t>The past tells us about the future climate</w:t>
      </w:r>
    </w:p>
    <w:p>
      <w:pPr>
        <w:pStyle w:val="Brødtekst"/>
        <w:widowControl w:val="1"/>
      </w:pPr>
      <w:r>
        <w:rPr>
          <w:rtl w:val="0"/>
          <w:lang w:val="en-US"/>
        </w:rPr>
        <w:t>Talk with students that in the Eemian interglacial the:</w:t>
      </w:r>
    </w:p>
    <w:p>
      <w:pPr>
        <w:pStyle w:val="Brødtekst"/>
        <w:widowControl w:val="1"/>
        <w:numPr>
          <w:ilvl w:val="0"/>
          <w:numId w:val="18"/>
        </w:numPr>
        <w:bidi w:val="0"/>
        <w:ind w:right="0"/>
        <w:jc w:val="left"/>
        <w:rPr>
          <w:rtl w:val="0"/>
          <w:lang w:val="en-US"/>
        </w:rPr>
      </w:pPr>
      <w:r>
        <w:rPr>
          <w:rtl w:val="0"/>
          <w:lang w:val="en-US"/>
        </w:rPr>
        <w:t xml:space="preserve">the temperature in Greenland was 7,5 </w:t>
      </w:r>
      <w:r>
        <w:rPr>
          <w:rtl w:val="0"/>
          <w:lang w:val="en-US"/>
        </w:rPr>
        <w:t xml:space="preserve">° </w:t>
      </w:r>
      <w:r>
        <w:rPr>
          <w:rtl w:val="0"/>
          <w:lang w:val="en-US"/>
        </w:rPr>
        <w:t>warmer than today.</w:t>
      </w:r>
    </w:p>
    <w:p>
      <w:pPr>
        <w:pStyle w:val="Brødtekst"/>
        <w:widowControl w:val="1"/>
        <w:numPr>
          <w:ilvl w:val="0"/>
          <w:numId w:val="18"/>
        </w:numPr>
        <w:bidi w:val="0"/>
        <w:ind w:right="0"/>
        <w:jc w:val="left"/>
        <w:rPr>
          <w:rtl w:val="0"/>
          <w:lang w:val="en-US"/>
        </w:rPr>
      </w:pPr>
      <w:r>
        <w:rPr>
          <w:rtl w:val="0"/>
          <w:lang w:val="en-US"/>
        </w:rPr>
        <w:t>the sea level was 6-9 metre higher than today.</w:t>
      </w:r>
    </w:p>
    <w:p>
      <w:pPr>
        <w:pStyle w:val="Brødtekst"/>
        <w:tabs>
          <w:tab w:val="right" w:pos="9612"/>
        </w:tabs>
        <w:rPr>
          <w:lang w:val="en-US"/>
        </w:rPr>
      </w:pPr>
    </w:p>
    <w:p>
      <w:pPr>
        <w:pStyle w:val="Brødtekst"/>
        <w:tabs>
          <w:tab w:val="right" w:pos="9612"/>
        </w:tabs>
        <w:rPr>
          <w:outline w:val="0"/>
          <w:color w:val="002060"/>
          <w:u w:color="002060"/>
          <w14:textFill>
            <w14:solidFill>
              <w14:srgbClr w14:val="002060"/>
            </w14:solidFill>
          </w14:textFill>
        </w:rPr>
      </w:pPr>
      <w:bookmarkStart w:name="_Hlk143062081" w:id="0"/>
      <w:r>
        <w:rPr>
          <w:rtl w:val="0"/>
          <w:lang w:val="en-US"/>
        </w:rPr>
        <w:t xml:space="preserve">The 6 time periods are selected from the 24 time periods distributed on the 6 ice cores. If you want to go into the others, you can have your students explore all the different time periods. See all the texts for the 24 periods </w:t>
      </w:r>
      <w:r>
        <w:rPr>
          <w:rStyle w:val="Hyperlink.0"/>
        </w:rPr>
        <w:fldChar w:fldCharType="begin" w:fldLock="0"/>
      </w:r>
      <w:r>
        <w:rPr>
          <w:rStyle w:val="Hyperlink.0"/>
        </w:rPr>
        <w:instrText xml:space="preserve"> HYPERLINK "https://isfjordscentret.gl/wp-content/uploads/2023/08/Iskerne_tekst_eng.pdf"</w:instrText>
      </w:r>
      <w:r>
        <w:rPr>
          <w:rStyle w:val="Hyperlink.0"/>
        </w:rPr>
        <w:fldChar w:fldCharType="separate" w:fldLock="0"/>
      </w:r>
      <w:r>
        <w:rPr>
          <w:rStyle w:val="Hyperlink.0"/>
          <w:rtl w:val="0"/>
          <w:lang w:val="en-US"/>
        </w:rPr>
        <w:t>here</w:t>
      </w:r>
      <w:r>
        <w:rPr/>
        <w:fldChar w:fldCharType="end" w:fldLock="0"/>
      </w:r>
      <w:r>
        <w:rPr>
          <w:u w:val="single"/>
          <w:rtl w:val="0"/>
          <w:lang w:val="en-US"/>
        </w:rPr>
        <w:t>.</w:t>
      </w:r>
    </w:p>
    <w:p>
      <w:pPr>
        <w:pStyle w:val="Brødtekst"/>
        <w:widowControl w:val="1"/>
        <w:tabs>
          <w:tab w:val="right" w:pos="9612"/>
        </w:tabs>
        <w:spacing w:after="160" w:line="259" w:lineRule="auto"/>
        <w:rPr>
          <w:rFonts w:ascii="Calibri" w:cs="Calibri" w:hAnsi="Calibri" w:eastAsia="Calibri"/>
          <w:lang w:val="en-US"/>
        </w:rPr>
      </w:pPr>
    </w:p>
    <w:p>
      <w:pPr>
        <w:pStyle w:val="heading 2"/>
        <w:pBdr>
          <w:top w:val="nil"/>
          <w:left w:val="nil"/>
          <w:bottom w:val="dashed" w:color="0070c0" w:sz="4" w:space="0" w:shadow="0" w:frame="0"/>
          <w:right w:val="nil"/>
        </w:pBdr>
        <w:rPr>
          <w:rFonts w:ascii="Bradford LL Light" w:cs="Bradford LL Light" w:hAnsi="Bradford LL Light" w:eastAsia="Bradford LL Light"/>
          <w:lang w:val="en-US"/>
        </w:rPr>
      </w:pPr>
      <w:r>
        <w:rPr>
          <w:rFonts w:ascii="Bradford LL Light" w:hAnsi="Bradford LL Light"/>
          <w:rtl w:val="0"/>
          <w:lang w:val="en-US"/>
        </w:rPr>
        <w:t xml:space="preserve">Further suggestions for work after the visit </w:t>
      </w:r>
    </w:p>
    <w:p>
      <w:pPr>
        <w:pStyle w:val="Brødtekst"/>
        <w:rPr>
          <w:lang w:val="en-US"/>
        </w:rPr>
      </w:pPr>
    </w:p>
    <w:p>
      <w:pPr>
        <w:pStyle w:val="Brødtekst"/>
      </w:pPr>
      <w:r>
        <w:rPr>
          <w:rtl w:val="0"/>
          <w:lang w:val="en-US"/>
        </w:rPr>
        <w:t>Hold a review in class and have the students talk about their answers in small groups.  It is important that each student comes up with his or her answer. The group selects the best answers, which are shared with the whole class.</w:t>
      </w:r>
    </w:p>
    <w:p>
      <w:pPr>
        <w:pStyle w:val="Brødtekst"/>
        <w:rPr>
          <w:lang w:val="en-US"/>
        </w:rPr>
      </w:pPr>
    </w:p>
    <w:p>
      <w:pPr>
        <w:pStyle w:val="Brødtekst"/>
      </w:pPr>
      <w:r>
        <w:rPr>
          <w:rtl w:val="0"/>
          <w:lang w:val="en-US"/>
        </w:rPr>
        <w:t>Continue working with one or more of the topics that have engaged the students.</w:t>
      </w:r>
      <w:bookmarkEnd w:id="0"/>
    </w:p>
    <w:sectPr>
      <w:headerReference w:type="default" r:id="rId4"/>
      <w:footerReference w:type="default" r:id="rId5"/>
      <w:pgSz w:w="11900" w:h="16840" w:orient="portrait"/>
      <w:pgMar w:top="1134" w:right="1134" w:bottom="1134" w:left="1134" w:header="708" w:footer="7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man Old Style">
    <w:charset w:val="00"/>
    <w:family w:val="roman"/>
    <w:pitch w:val="default"/>
  </w:font>
  <w:font w:name="Bradford LL">
    <w:charset w:val="00"/>
    <w:family w:val="roman"/>
    <w:pitch w:val="default"/>
  </w:font>
  <w:font w:name="Calibri Light">
    <w:charset w:val="00"/>
    <w:family w:val="roman"/>
    <w:pitch w:val="default"/>
  </w:font>
  <w:font w:name="Courier New">
    <w:charset w:val="00"/>
    <w:family w:val="roman"/>
    <w:pitch w:val="default"/>
  </w:font>
  <w:font w:name="Bradford LL Light">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tabs>
          <w:tab w:val="left" w:pos="34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356"/>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356"/>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356"/>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356"/>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356"/>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356"/>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356"/>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tabs>
          <w:tab w:val="left" w:pos="340"/>
          <w:tab w:val="right" w:pos="9356"/>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 w:val="right" w:pos="9356"/>
        </w:tabs>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 w:val="right" w:pos="9356"/>
        </w:tabs>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 w:val="right" w:pos="9356"/>
        </w:tabs>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 w:val="right" w:pos="9356"/>
        </w:tabs>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 w:val="right" w:pos="9356"/>
        </w:tabs>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 w:val="right" w:pos="9356"/>
        </w:tabs>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 w:val="right" w:pos="9356"/>
        </w:tabs>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 w:val="right" w:pos="9356"/>
        </w:tabs>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ind w:left="79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heading 1">
    <w:name w:val="heading 1"/>
    <w:next w:val="Brødtekst"/>
    <w:pPr>
      <w:keepNext w:val="1"/>
      <w:keepLines w:val="1"/>
      <w:pageBreakBefore w:val="0"/>
      <w:widowControl w:val="0"/>
      <w:shd w:val="clear" w:color="auto" w:fill="auto"/>
      <w:tabs>
        <w:tab w:val="left" w:pos="340"/>
      </w:tabs>
      <w:suppressAutoHyphens w:val="1"/>
      <w:bidi w:val="0"/>
      <w:spacing w:before="240" w:after="0" w:line="276"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lang w:val="da-DK"/>
      <w14:textFill>
        <w14:solidFill>
          <w14:srgbClr w14:val="2F5496"/>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0"/>
      <w:shd w:val="clear" w:color="auto" w:fill="auto"/>
      <w:tabs>
        <w:tab w:val="left" w:pos="340"/>
      </w:tabs>
      <w:suppressAutoHyphens w:val="1"/>
      <w:bidi w:val="0"/>
      <w:spacing w:before="0" w:after="0" w:line="276" w:lineRule="auto"/>
      <w:ind w:left="720" w:right="0" w:firstLine="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numbering" w:styleId="Importeret format 1">
    <w:name w:val="Importeret format 1"/>
    <w:pPr>
      <w:numPr>
        <w:numId w:val="1"/>
      </w:numPr>
    </w:pPr>
  </w:style>
  <w:style w:type="numbering" w:styleId="Importeret format 2">
    <w:name w:val="Importeret format 2"/>
    <w:pPr>
      <w:numPr>
        <w:numId w:val="3"/>
      </w:numPr>
    </w:pPr>
  </w:style>
  <w:style w:type="numbering" w:styleId="Importeret format 3">
    <w:name w:val="Importeret format 3"/>
    <w:pPr>
      <w:numPr>
        <w:numId w:val="5"/>
      </w:numPr>
    </w:pPr>
  </w:style>
  <w:style w:type="paragraph" w:styleId="heading 2">
    <w:name w:val="heading 2"/>
    <w:next w:val="Brødtekst"/>
    <w:pPr>
      <w:keepNext w:val="1"/>
      <w:keepLines w:val="1"/>
      <w:pageBreakBefore w:val="0"/>
      <w:widowControl w:val="0"/>
      <w:shd w:val="clear" w:color="auto" w:fill="auto"/>
      <w:tabs>
        <w:tab w:val="left" w:pos="340"/>
      </w:tabs>
      <w:suppressAutoHyphens w:val="1"/>
      <w:bidi w:val="0"/>
      <w:spacing w:before="40" w:after="0" w:line="276" w:lineRule="auto"/>
      <w:ind w:left="0" w:right="0" w:firstLine="0"/>
      <w:jc w:val="left"/>
      <w:outlineLvl w:val="1"/>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da-DK"/>
      <w14:textFill>
        <w14:solidFill>
          <w14:srgbClr w14:val="2F5496"/>
        </w14:solidFill>
      </w14:textFill>
    </w:rPr>
  </w:style>
  <w:style w:type="paragraph" w:styleId="Bradford">
    <w:name w:val="Bradford"/>
    <w:next w:val="Bradford"/>
    <w:pPr>
      <w:keepNext w:val="0"/>
      <w:keepLines w:val="0"/>
      <w:pageBreakBefore w:val="0"/>
      <w:widowControl w:val="0"/>
      <w:shd w:val="clear" w:color="auto" w:fill="auto"/>
      <w:tabs>
        <w:tab w:val="left" w:pos="340"/>
      </w:tabs>
      <w:suppressAutoHyphens w:val="1"/>
      <w:bidi w:val="0"/>
      <w:spacing w:before="0" w:after="0" w:line="276" w:lineRule="auto"/>
      <w:ind w:left="0" w:right="0" w:firstLine="0"/>
      <w:jc w:val="left"/>
      <w:outlineLvl w:val="9"/>
    </w:pPr>
    <w:rPr>
      <w:rFonts w:ascii="Bradford LL" w:cs="Bradford LL" w:hAnsi="Bradford LL" w:eastAsia="Bradford L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