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000000"/>
        </w:rPr>
      </w:pPr>
      <w:r w:rsidDel="00000000" w:rsidR="00000000" w:rsidRPr="00000000">
        <w:rPr>
          <w:b w:val="1"/>
          <w:color w:val="000000"/>
          <w:rtl w:val="0"/>
        </w:rPr>
        <w:t xml:space="preserve">Det rige liv ved Isfjorden</w:t>
      </w:r>
      <w:r w:rsidDel="00000000" w:rsidR="00000000" w:rsidRPr="00000000">
        <w:rPr>
          <w:b w:val="1"/>
          <w:i w:val="1"/>
          <w:color w:val="000000"/>
          <w:rtl w:val="0"/>
        </w:rPr>
        <w:t xml:space="preserve"> </w:t>
      </w:r>
      <w:r w:rsidDel="00000000" w:rsidR="00000000" w:rsidRPr="00000000">
        <w:rPr>
          <w:b w:val="1"/>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5505450</wp:posOffset>
            </wp:positionH>
            <wp:positionV relativeFrom="paragraph">
              <wp:posOffset>-381634</wp:posOffset>
            </wp:positionV>
            <wp:extent cx="608330" cy="608330"/>
            <wp:effectExtent b="0" l="0" r="0" t="0"/>
            <wp:wrapSquare wrapText="bothSides" distB="0" distT="0" distL="114300" distR="114300"/>
            <wp:docPr descr="Tegnebræt 1" id="2" name="image1.png"/>
            <a:graphic>
              <a:graphicData uri="http://schemas.openxmlformats.org/drawingml/2006/picture">
                <pic:pic>
                  <pic:nvPicPr>
                    <pic:cNvPr descr="Tegnebræt 1" id="0" name="image1.png"/>
                    <pic:cNvPicPr preferRelativeResize="0"/>
                  </pic:nvPicPr>
                  <pic:blipFill>
                    <a:blip r:embed="rId7"/>
                    <a:srcRect b="0" l="0" r="0" t="0"/>
                    <a:stretch>
                      <a:fillRect/>
                    </a:stretch>
                  </pic:blipFill>
                  <pic:spPr>
                    <a:xfrm>
                      <a:off x="0" y="0"/>
                      <a:ext cx="608330" cy="608330"/>
                    </a:xfrm>
                    <a:prstGeom prst="rect"/>
                    <a:ln/>
                  </pic:spPr>
                </pic:pic>
              </a:graphicData>
            </a:graphic>
          </wp:anchor>
        </w:drawing>
      </w:r>
    </w:p>
    <w:p w:rsidR="00000000" w:rsidDel="00000000" w:rsidP="00000000" w:rsidRDefault="00000000" w:rsidRPr="00000000" w14:paraId="00000002">
      <w:pPr>
        <w:pStyle w:val="Heading2"/>
        <w:rPr>
          <w:color w:val="000000"/>
        </w:rPr>
      </w:pPr>
      <w:r w:rsidDel="00000000" w:rsidR="00000000" w:rsidRPr="00000000">
        <w:rPr>
          <w:color w:val="000000"/>
          <w:rtl w:val="0"/>
        </w:rPr>
        <w:t xml:space="preserve">Mellemtrinnet</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bookmarkStart w:colFirst="0" w:colLast="0" w:name="_heading=h.gjdgxs" w:id="0"/>
      <w:bookmarkEnd w:id="0"/>
      <w:r w:rsidDel="00000000" w:rsidR="00000000" w:rsidRPr="00000000">
        <w:rPr>
          <w:i w:val="1"/>
          <w:rtl w:val="0"/>
        </w:rPr>
        <w:t xml:space="preserve">Det rige liv ved Isfjorden</w:t>
      </w:r>
      <w:r w:rsidDel="00000000" w:rsidR="00000000" w:rsidRPr="00000000">
        <w:rPr>
          <w:rtl w:val="0"/>
        </w:rPr>
        <w:t xml:space="preserve"> er én af i alt seks bøger der ledsager isskosserne på Isfjordscentrets udstilling.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Fag</w:t>
      </w:r>
    </w:p>
    <w:p w:rsidR="00000000" w:rsidDel="00000000" w:rsidP="00000000" w:rsidRDefault="00000000" w:rsidRPr="00000000" w14:paraId="00000007">
      <w:pPr>
        <w:rPr/>
      </w:pPr>
      <w:r w:rsidDel="00000000" w:rsidR="00000000" w:rsidRPr="00000000">
        <w:rPr>
          <w:rtl w:val="0"/>
        </w:rPr>
        <w:t xml:space="preserve">Tværfagligt – naturfagene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Læringsmål</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Eleverne opnår viden om det rige liv af plankton og dyr, der har tilpasset sig det arktiske klima.</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Eleverne opnår særlig viden om det marine fødenet.</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Eleverne træner deres færdigheder i kommunikation og samarbejde</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Organisering</w:t>
      </w:r>
    </w:p>
    <w:p w:rsidR="00000000" w:rsidDel="00000000" w:rsidP="00000000" w:rsidRDefault="00000000" w:rsidRPr="00000000" w14:paraId="0000000F">
      <w:pPr>
        <w:rPr/>
      </w:pPr>
      <w:r w:rsidDel="00000000" w:rsidR="00000000" w:rsidRPr="00000000">
        <w:rPr>
          <w:rtl w:val="0"/>
        </w:rPr>
        <w:t xml:space="preserve">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Om materialet</w:t>
      </w:r>
    </w:p>
    <w:p w:rsidR="00000000" w:rsidDel="00000000" w:rsidP="00000000" w:rsidRDefault="00000000" w:rsidRPr="00000000" w14:paraId="00000012">
      <w:pPr>
        <w:rPr/>
      </w:pPr>
      <w:r w:rsidDel="00000000" w:rsidR="00000000" w:rsidRPr="00000000">
        <w:rPr>
          <w:rtl w:val="0"/>
        </w:rPr>
        <w:t xml:space="preserve">Det digitale materiale er i Keynote-format. Er eleverne ikke fortrolige med dette format, kan materialet downloades i PowerPoint-format.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Forløbet omfatter tre trin:</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Introduktion til bogen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Det rige liv ved Isfjorden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Arbejdet med de enkelte kapitler</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Efterarbejdet med diskussion af forløbet og eventuelt videre behandling af selvvalgte temaer.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Side til side vejledning</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Bogen </w:t>
      </w:r>
    </w:p>
    <w:p w:rsidR="00000000" w:rsidDel="00000000" w:rsidP="00000000" w:rsidRDefault="00000000" w:rsidRPr="00000000" w14:paraId="0000001D">
      <w:pPr>
        <w:rPr/>
      </w:pPr>
      <w:r w:rsidDel="00000000" w:rsidR="00000000" w:rsidRPr="00000000">
        <w:rPr>
          <w:rtl w:val="0"/>
        </w:rPr>
        <w:t xml:space="preserve">Lad eleverne gå på opdagelse i </w:t>
      </w:r>
      <w:r w:rsidDel="00000000" w:rsidR="00000000" w:rsidRPr="00000000">
        <w:rPr>
          <w:i w:val="1"/>
          <w:rtl w:val="0"/>
        </w:rPr>
        <w:t xml:space="preserve">Det rige liv ved Isfjorden</w:t>
      </w:r>
      <w:r w:rsidDel="00000000" w:rsidR="00000000" w:rsidRPr="00000000">
        <w:rPr>
          <w:rtl w:val="0"/>
        </w:rPr>
        <w:t xml:space="preserve">. Den er udgangspunkt for de opgaver eleverne skal arbejde med. Bogen indeholder syv kapitler. Hvert kapitel er inddelt i to eller tre afsnit.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Til hvert afsnit i bogen stilles nogle opgaver eleverne skal løse. Først er der en tekst de skal læse, og herefter nogle spørgsmål de skal arbejde med. Sidehenvisningerne til bogen og supplerende links kan hjælpe eleverne med at finde svar. Det anbefales at eleverne selv finder på flere spørgsmål.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Hvilken metode de anvender til deres svar på opgaverne, er afhængigt af hvad de er fortrolige med, eller om de måske skal lære en ny metode. Man kan vælge: </w:t>
      </w:r>
      <w:r w:rsidDel="00000000" w:rsidR="00000000" w:rsidRPr="00000000">
        <w:rPr>
          <w:u w:val="single"/>
          <w:rtl w:val="0"/>
        </w:rPr>
        <w:t xml:space="preserve">tekst</w:t>
      </w:r>
      <w:r w:rsidDel="00000000" w:rsidR="00000000" w:rsidRPr="00000000">
        <w:rPr>
          <w:rtl w:val="0"/>
        </w:rPr>
        <w:t xml:space="preserve">, </w:t>
      </w:r>
      <w:r w:rsidDel="00000000" w:rsidR="00000000" w:rsidRPr="00000000">
        <w:rPr>
          <w:u w:val="single"/>
          <w:rtl w:val="0"/>
        </w:rPr>
        <w:t xml:space="preserve">lyd</w:t>
      </w:r>
      <w:r w:rsidDel="00000000" w:rsidR="00000000" w:rsidRPr="00000000">
        <w:rPr>
          <w:rtl w:val="0"/>
        </w:rPr>
        <w:t xml:space="preserve">, </w:t>
      </w:r>
      <w:r w:rsidDel="00000000" w:rsidR="00000000" w:rsidRPr="00000000">
        <w:rPr>
          <w:u w:val="single"/>
          <w:rtl w:val="0"/>
        </w:rPr>
        <w:t xml:space="preserve">billede </w:t>
      </w:r>
      <w:r w:rsidDel="00000000" w:rsidR="00000000" w:rsidRPr="00000000">
        <w:rPr>
          <w:rtl w:val="0"/>
        </w:rPr>
        <w:t xml:space="preserve">og/eller </w:t>
      </w:r>
      <w:r w:rsidDel="00000000" w:rsidR="00000000" w:rsidRPr="00000000">
        <w:rPr>
          <w:u w:val="single"/>
          <w:rtl w:val="0"/>
        </w:rPr>
        <w:t xml:space="preserve">tegning</w:t>
      </w:r>
      <w:r w:rsidDel="00000000" w:rsidR="00000000" w:rsidRPr="00000000">
        <w:rPr>
          <w:rtl w:val="0"/>
        </w:rPr>
        <w:t xml:space="preserve">. Er der behov for yderligere plads til svarene, kan der tilføjes flere slides.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Forårsopblomstringen</w:t>
      </w:r>
    </w:p>
    <w:p w:rsidR="00000000" w:rsidDel="00000000" w:rsidP="00000000" w:rsidRDefault="00000000" w:rsidRPr="00000000" w14:paraId="00000024">
      <w:pPr>
        <w:rPr/>
      </w:pPr>
      <w:r w:rsidDel="00000000" w:rsidR="00000000" w:rsidRPr="00000000">
        <w:rPr>
          <w:rtl w:val="0"/>
        </w:rPr>
        <w:t xml:space="preserve">Dette kapitel i materialet indeholder tre afsnit; der henvises til supplerende information her: </w:t>
      </w:r>
      <w:hyperlink r:id="rId8">
        <w:r w:rsidDel="00000000" w:rsidR="00000000" w:rsidRPr="00000000">
          <w:rPr>
            <w:color w:val="0563c1"/>
            <w:u w:val="single"/>
            <w:rtl w:val="0"/>
          </w:rPr>
          <w:t xml:space="preserve">vandlopper</w:t>
        </w:r>
      </w:hyperlink>
      <w:r w:rsidDel="00000000" w:rsidR="00000000" w:rsidRPr="00000000">
        <w:rPr>
          <w:rtl w:val="0"/>
        </w:rPr>
        <w:t xml:space="preserve">.</w:t>
      </w:r>
    </w:p>
    <w:p w:rsidR="00000000" w:rsidDel="00000000" w:rsidP="00000000" w:rsidRDefault="00000000" w:rsidRPr="00000000" w14:paraId="00000025">
      <w:pPr>
        <w:rPr>
          <w:i w:val="1"/>
        </w:rPr>
      </w:pPr>
      <w:r w:rsidDel="00000000" w:rsidR="00000000" w:rsidRPr="00000000">
        <w:rPr>
          <w:rtl w:val="0"/>
        </w:rPr>
      </w:r>
    </w:p>
    <w:p w:rsidR="00000000" w:rsidDel="00000000" w:rsidP="00000000" w:rsidRDefault="00000000" w:rsidRPr="00000000" w14:paraId="00000026">
      <w:pPr>
        <w:rPr/>
      </w:pPr>
      <w:r w:rsidDel="00000000" w:rsidR="00000000" w:rsidRPr="00000000">
        <w:rPr>
          <w:i w:val="1"/>
          <w:rtl w:val="0"/>
        </w:rPr>
        <w:t xml:space="preserve">Den næringsrige Isfjord</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Lad eleverne studere billedet og gøre sig nogle overvejelser om pilenes betydning. </w:t>
      </w:r>
    </w:p>
    <w:p w:rsidR="00000000" w:rsidDel="00000000" w:rsidP="00000000" w:rsidRDefault="00000000" w:rsidRPr="00000000" w14:paraId="00000028">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Hvorfor er der flest næringsstoffer og mest plankton nær gletsjerfronten? </w:t>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er forskellen på smeltevand og fjordvand?</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Hvem nyder godt af, at vandlopperne æder sig fede?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Gennemgå eller genopfrisk begreberne </w:t>
      </w:r>
      <w:r w:rsidDel="00000000" w:rsidR="00000000" w:rsidRPr="00000000">
        <w:rPr>
          <w:i w:val="1"/>
          <w:rtl w:val="0"/>
        </w:rPr>
        <w:t xml:space="preserve">næringsstoffer</w:t>
      </w:r>
      <w:r w:rsidDel="00000000" w:rsidR="00000000" w:rsidRPr="00000000">
        <w:rPr>
          <w:rtl w:val="0"/>
        </w:rPr>
        <w:t xml:space="preserve"> og </w:t>
      </w:r>
      <w:r w:rsidDel="00000000" w:rsidR="00000000" w:rsidRPr="00000000">
        <w:rPr>
          <w:i w:val="1"/>
          <w:rtl w:val="0"/>
        </w:rPr>
        <w:t xml:space="preserve">plankton</w:t>
      </w: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Havisens betydning for forårsopblomstringen</w:t>
      </w:r>
    </w:p>
    <w:p w:rsidR="00000000" w:rsidDel="00000000" w:rsidP="00000000" w:rsidRDefault="00000000" w:rsidRPr="00000000" w14:paraId="00000030">
      <w:pPr>
        <w:rPr/>
      </w:pPr>
      <w:r w:rsidDel="00000000" w:rsidR="00000000" w:rsidRPr="00000000">
        <w:rPr>
          <w:rtl w:val="0"/>
        </w:rPr>
        <w:t xml:space="preserve">Eleverne ser et billede af et marint fødenet. Lad dem tale med sidemakkeren eller gruppen om detaljerne i det de ser.</w:t>
      </w:r>
    </w:p>
    <w:p w:rsidR="00000000" w:rsidDel="00000000" w:rsidP="00000000" w:rsidRDefault="00000000" w:rsidRPr="00000000" w14:paraId="00000031">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32">
      <w:pPr>
        <w:numPr>
          <w:ilvl w:val="0"/>
          <w:numId w:val="1"/>
        </w:numPr>
        <w:spacing w:before="120" w:lineRule="auto"/>
        <w:ind w:left="714" w:hanging="357"/>
        <w:rPr/>
      </w:pPr>
      <w:r w:rsidDel="00000000" w:rsidR="00000000" w:rsidRPr="00000000">
        <w:rPr>
          <w:rtl w:val="0"/>
        </w:rPr>
        <w:t xml:space="preserve">Lav en liste over de dyr du kan se på fødenettet.</w:t>
      </w:r>
    </w:p>
    <w:p w:rsidR="00000000" w:rsidDel="00000000" w:rsidP="00000000" w:rsidRDefault="00000000" w:rsidRPr="00000000" w14:paraId="00000033">
      <w:pPr>
        <w:numPr>
          <w:ilvl w:val="0"/>
          <w:numId w:val="1"/>
        </w:numPr>
        <w:ind w:left="720" w:hanging="360"/>
        <w:rPr/>
      </w:pPr>
      <w:r w:rsidDel="00000000" w:rsidR="00000000" w:rsidRPr="00000000">
        <w:rPr>
          <w:rtl w:val="0"/>
        </w:rPr>
        <w:t xml:space="preserve">Hvad spiser de?</w:t>
      </w:r>
    </w:p>
    <w:p w:rsidR="00000000" w:rsidDel="00000000" w:rsidP="00000000" w:rsidRDefault="00000000" w:rsidRPr="00000000" w14:paraId="00000034">
      <w:pPr>
        <w:numPr>
          <w:ilvl w:val="0"/>
          <w:numId w:val="1"/>
        </w:numPr>
        <w:ind w:left="720" w:hanging="360"/>
        <w:rPr/>
      </w:pPr>
      <w:r w:rsidDel="00000000" w:rsidR="00000000" w:rsidRPr="00000000">
        <w:rPr>
          <w:rtl w:val="0"/>
        </w:rPr>
        <w:t xml:space="preserve">Hvorfor kalder man den verden der opstår under isen for </w:t>
      </w:r>
      <w:r w:rsidDel="00000000" w:rsidR="00000000" w:rsidRPr="00000000">
        <w:rPr>
          <w:i w:val="1"/>
          <w:rtl w:val="0"/>
        </w:rPr>
        <w:t xml:space="preserve">polarområdets græsslette?</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Gennemgå eller genopfrisk begrebet </w:t>
      </w:r>
      <w:r w:rsidDel="00000000" w:rsidR="00000000" w:rsidRPr="00000000">
        <w:rPr>
          <w:i w:val="1"/>
          <w:rtl w:val="0"/>
        </w:rPr>
        <w:t xml:space="preserve">fødenet</w:t>
      </w:r>
      <w:r w:rsidDel="00000000" w:rsidR="00000000" w:rsidRPr="00000000">
        <w:rPr>
          <w:rtl w:val="0"/>
        </w:rPr>
        <w:t xml:space="preserve">, og lav eventuelt sammenligninger med andre habitaters fødenet.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1"/>
        <w:rPr>
          <w:i w:val="1"/>
        </w:rPr>
      </w:pPr>
      <w:r w:rsidDel="00000000" w:rsidR="00000000" w:rsidRPr="00000000">
        <w:rPr>
          <w:i w:val="1"/>
          <w:rtl w:val="0"/>
        </w:rPr>
        <w:t xml:space="preserve">Forårsopblomstringen</w:t>
      </w:r>
    </w:p>
    <w:p w:rsidR="00000000" w:rsidDel="00000000" w:rsidP="00000000" w:rsidRDefault="00000000" w:rsidRPr="00000000" w14:paraId="00000039">
      <w:pPr>
        <w:keepNext w:val="1"/>
        <w:rPr/>
      </w:pPr>
      <w:r w:rsidDel="00000000" w:rsidR="00000000" w:rsidRPr="00000000">
        <w:rPr>
          <w:rtl w:val="0"/>
        </w:rPr>
        <w:t xml:space="preserve">Det sker at isen bryder tidligt op, eller der slet ikke er noget is. Når sollyset sidst på vinteren bryder frem, vil lyset derfor kunne trænge igennem før det plejer, og derved fremskyndes algernes opblomstring. Dette kan have stor betydning for den vigtige fødekilde vandloppen. Den når måske ikke op fra dybere vand, før opblomstringen er overstået.</w:t>
      </w:r>
    </w:p>
    <w:p w:rsidR="00000000" w:rsidDel="00000000" w:rsidP="00000000" w:rsidRDefault="00000000" w:rsidRPr="00000000" w14:paraId="0000003A">
      <w:pPr>
        <w:rPr/>
      </w:pPr>
      <w:r w:rsidDel="00000000" w:rsidR="00000000" w:rsidRPr="00000000">
        <w:rPr>
          <w:rtl w:val="0"/>
        </w:rPr>
        <w:t xml:space="preserve">Tal med eleverne om konsekvenserne af klimaforandringerne, og hvorfor de arktiske </w:t>
      </w:r>
      <w:hyperlink r:id="rId9">
        <w:r w:rsidDel="00000000" w:rsidR="00000000" w:rsidRPr="00000000">
          <w:rPr>
            <w:color w:val="0563c1"/>
            <w:u w:val="single"/>
            <w:rtl w:val="0"/>
          </w:rPr>
          <w:t xml:space="preserve">vandlopper</w:t>
        </w:r>
      </w:hyperlink>
      <w:r w:rsidDel="00000000" w:rsidR="00000000" w:rsidRPr="00000000">
        <w:rPr>
          <w:rtl w:val="0"/>
        </w:rPr>
        <w:t xml:space="preserve"> flytter nordover.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3D">
      <w:pPr>
        <w:numPr>
          <w:ilvl w:val="0"/>
          <w:numId w:val="3"/>
        </w:numPr>
        <w:spacing w:before="120" w:lineRule="auto"/>
        <w:ind w:left="714" w:hanging="357"/>
        <w:rPr/>
      </w:pPr>
      <w:r w:rsidDel="00000000" w:rsidR="00000000" w:rsidRPr="00000000">
        <w:rPr>
          <w:rtl w:val="0"/>
        </w:rPr>
        <w:t xml:space="preserve">Hvordan påvirker det fødenettet, hvis opblomstringen sker tidligt?</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Hvorfor er der flest vandlopper tættest på gletsjerfronten?</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Hvordan ser en vandloppe ud?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Har I arbejdet med verdensmålene, kan mål 13 inddrages.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Vandloppen</w:t>
      </w:r>
    </w:p>
    <w:p w:rsidR="00000000" w:rsidDel="00000000" w:rsidP="00000000" w:rsidRDefault="00000000" w:rsidRPr="00000000" w14:paraId="00000044">
      <w:pPr>
        <w:rPr/>
      </w:pPr>
      <w:r w:rsidDel="00000000" w:rsidR="00000000" w:rsidRPr="00000000">
        <w:rPr>
          <w:rtl w:val="0"/>
        </w:rPr>
        <w:t xml:space="preserve">Kapitlet indeholder to afsnit; yderligere information her: </w:t>
      </w:r>
      <w:hyperlink r:id="rId10">
        <w:r w:rsidDel="00000000" w:rsidR="00000000" w:rsidRPr="00000000">
          <w:rPr>
            <w:color w:val="0563c1"/>
            <w:u w:val="single"/>
            <w:rtl w:val="0"/>
          </w:rPr>
          <w:t xml:space="preserve">vandlopper</w:t>
        </w:r>
      </w:hyperlink>
      <w:r w:rsidDel="00000000" w:rsidR="00000000" w:rsidRPr="00000000">
        <w:rPr>
          <w:rtl w:val="0"/>
        </w:rPr>
        <w:t xml:space="preserve"> og </w:t>
      </w:r>
      <w:hyperlink r:id="rId11">
        <w:r w:rsidDel="00000000" w:rsidR="00000000" w:rsidRPr="00000000">
          <w:rPr>
            <w:color w:val="0563c1"/>
            <w:u w:val="single"/>
            <w:rtl w:val="0"/>
          </w:rPr>
          <w:t xml:space="preserve">alger</w:t>
        </w:r>
      </w:hyperlink>
      <w:r w:rsidDel="00000000" w:rsidR="00000000" w:rsidRPr="00000000">
        <w:rPr>
          <w:rtl w:val="0"/>
        </w:rPr>
      </w:r>
    </w:p>
    <w:p w:rsidR="00000000" w:rsidDel="00000000" w:rsidP="00000000" w:rsidRDefault="00000000" w:rsidRPr="00000000" w14:paraId="00000045">
      <w:pPr>
        <w:rPr>
          <w:i w:val="1"/>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i w:val="1"/>
          <w:rtl w:val="0"/>
        </w:rPr>
        <w:t xml:space="preserve">Vandloppen er centrum i det arktiske fødenet</w:t>
      </w:r>
    </w:p>
    <w:p w:rsidR="00000000" w:rsidDel="00000000" w:rsidP="00000000" w:rsidRDefault="00000000" w:rsidRPr="00000000" w14:paraId="00000047">
      <w:pPr>
        <w:rPr/>
      </w:pPr>
      <w:r w:rsidDel="00000000" w:rsidR="00000000" w:rsidRPr="00000000">
        <w:rPr>
          <w:rtl w:val="0"/>
        </w:rPr>
        <w:t xml:space="preserve">Lad eleverne finde Diskobugten og Isfjorden på et kort. Genopfrisk hvad et fødenet er, og hvorfor vandloppen er særlig betydningsfuld i det marine net.</w:t>
      </w:r>
    </w:p>
    <w:p w:rsidR="00000000" w:rsidDel="00000000" w:rsidP="00000000" w:rsidRDefault="00000000" w:rsidRPr="00000000" w14:paraId="00000048">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49">
      <w:pPr>
        <w:numPr>
          <w:ilvl w:val="0"/>
          <w:numId w:val="5"/>
        </w:numPr>
        <w:spacing w:before="120" w:lineRule="auto"/>
        <w:ind w:left="714" w:hanging="357"/>
        <w:rPr/>
      </w:pPr>
      <w:r w:rsidDel="00000000" w:rsidR="00000000" w:rsidRPr="00000000">
        <w:rPr>
          <w:rtl w:val="0"/>
        </w:rPr>
        <w:t xml:space="preserve">Hvad vil det sige, at vandloppen er centrum for fødenettet? </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Hvorfor er vandloppen større i Diskobugten og Isfjorden end andre steder i verden?</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Hvad er navnet på de alger som vandloppen spiser sig mæt i om foråret?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i w:val="1"/>
        </w:rPr>
      </w:pPr>
      <w:r w:rsidDel="00000000" w:rsidR="00000000" w:rsidRPr="00000000">
        <w:rPr>
          <w:i w:val="1"/>
          <w:rtl w:val="0"/>
        </w:rPr>
        <w:t xml:space="preserve">Isalger og plankton</w:t>
      </w:r>
    </w:p>
    <w:p w:rsidR="00000000" w:rsidDel="00000000" w:rsidP="00000000" w:rsidRDefault="00000000" w:rsidRPr="00000000" w14:paraId="0000004E">
      <w:pPr>
        <w:rPr/>
      </w:pPr>
      <w:r w:rsidDel="00000000" w:rsidR="00000000" w:rsidRPr="00000000">
        <w:rPr>
          <w:rtl w:val="0"/>
        </w:rPr>
        <w:t xml:space="preserve">På side 21 i bogen kan eleverne studere et billede af isalger på undersiden af is. Tal med eleverne om hvilke andre planter den ligner.</w:t>
      </w:r>
    </w:p>
    <w:p w:rsidR="00000000" w:rsidDel="00000000" w:rsidP="00000000" w:rsidRDefault="00000000" w:rsidRPr="00000000" w14:paraId="0000004F">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får algerne til at vokse?</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Algerne har tilpasset sig livet under isen. Hvad betyder begrebet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tilpasning?</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Find navne og billeder på andre alger.</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Gennemgå eller genopfrisk begrebet </w:t>
      </w:r>
      <w:r w:rsidDel="00000000" w:rsidR="00000000" w:rsidRPr="00000000">
        <w:rPr>
          <w:i w:val="1"/>
          <w:rtl w:val="0"/>
        </w:rPr>
        <w:t xml:space="preserve">tilpasning</w:t>
      </w:r>
      <w:r w:rsidDel="00000000" w:rsidR="00000000" w:rsidRPr="00000000">
        <w:rPr>
          <w:rtl w:val="0"/>
        </w:rPr>
        <w:t xml:space="preserve"> og sammenlign med andre habitater, som eleverne er bekendte med.</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Dybhavsrejen</w:t>
      </w:r>
    </w:p>
    <w:p w:rsidR="00000000" w:rsidDel="00000000" w:rsidP="00000000" w:rsidRDefault="00000000" w:rsidRPr="00000000" w14:paraId="00000057">
      <w:pPr>
        <w:rPr/>
      </w:pPr>
      <w:r w:rsidDel="00000000" w:rsidR="00000000" w:rsidRPr="00000000">
        <w:rPr>
          <w:rtl w:val="0"/>
        </w:rPr>
        <w:t xml:space="preserve">Kapitlet indeholder tre afsnit; yderligere information her: </w:t>
      </w:r>
      <w:hyperlink r:id="rId12">
        <w:r w:rsidDel="00000000" w:rsidR="00000000" w:rsidRPr="00000000">
          <w:rPr>
            <w:color w:val="0563c1"/>
            <w:u w:val="single"/>
            <w:rtl w:val="0"/>
          </w:rPr>
          <w:t xml:space="preserve">dybhavsrejen</w:t>
        </w:r>
      </w:hyperlink>
      <w:r w:rsidDel="00000000" w:rsidR="00000000" w:rsidRPr="00000000">
        <w:rPr>
          <w:rtl w:val="0"/>
        </w:rPr>
        <w:t xml:space="preserve">, </w:t>
      </w:r>
      <w:hyperlink r:id="rId13">
        <w:r w:rsidDel="00000000" w:rsidR="00000000" w:rsidRPr="00000000">
          <w:rPr>
            <w:color w:val="0563c1"/>
            <w:u w:val="single"/>
            <w:rtl w:val="0"/>
          </w:rPr>
          <w:t xml:space="preserve">rejearter</w:t>
        </w:r>
      </w:hyperlink>
      <w:r w:rsidDel="00000000" w:rsidR="00000000" w:rsidRPr="00000000">
        <w:rPr>
          <w:rtl w:val="0"/>
        </w:rPr>
        <w:t xml:space="preserve">, </w:t>
      </w:r>
      <w:hyperlink r:id="rId14">
        <w:r w:rsidDel="00000000" w:rsidR="00000000" w:rsidRPr="00000000">
          <w:rPr>
            <w:color w:val="0563c1"/>
            <w:u w:val="single"/>
            <w:rtl w:val="0"/>
          </w:rPr>
          <w:t xml:space="preserve">krebsdyr</w:t>
        </w:r>
      </w:hyperlink>
      <w:r w:rsidDel="00000000" w:rsidR="00000000" w:rsidRPr="00000000">
        <w:rPr>
          <w:rtl w:val="0"/>
        </w:rPr>
        <w:t xml:space="preserve"> og </w:t>
      </w:r>
      <w:hyperlink r:id="rId15">
        <w:r w:rsidDel="00000000" w:rsidR="00000000" w:rsidRPr="00000000">
          <w:rPr>
            <w:color w:val="0563c1"/>
            <w:u w:val="single"/>
            <w:rtl w:val="0"/>
          </w:rPr>
          <w:t xml:space="preserve">den store grønlandske krabbe</w:t>
        </w:r>
      </w:hyperlink>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1"/>
        <w:rPr>
          <w:i w:val="1"/>
        </w:rPr>
      </w:pPr>
      <w:r w:rsidDel="00000000" w:rsidR="00000000" w:rsidRPr="00000000">
        <w:rPr>
          <w:i w:val="1"/>
          <w:rtl w:val="0"/>
        </w:rPr>
        <w:t xml:space="preserve">Dybhavsrejer er hermafroditter</w:t>
      </w:r>
    </w:p>
    <w:p w:rsidR="00000000" w:rsidDel="00000000" w:rsidP="00000000" w:rsidRDefault="00000000" w:rsidRPr="00000000" w14:paraId="0000005A">
      <w:pPr>
        <w:keepNext w:val="1"/>
        <w:rPr/>
      </w:pPr>
      <w:r w:rsidDel="00000000" w:rsidR="00000000" w:rsidRPr="00000000">
        <w:rPr>
          <w:rtl w:val="0"/>
        </w:rPr>
        <w:t xml:space="preserve">I teksten kan eleverne læse, at rejen først lever som han, og derefter skifter køn til hun. Tal med eleverne om de stadier rejen gennemgår, og hvor lang tid hvert stadium ca. tager.</w:t>
      </w:r>
    </w:p>
    <w:p w:rsidR="00000000" w:rsidDel="00000000" w:rsidP="00000000" w:rsidRDefault="00000000" w:rsidRPr="00000000" w14:paraId="0000005B">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5C">
      <w:pPr>
        <w:keepNext w:val="1"/>
        <w:numPr>
          <w:ilvl w:val="0"/>
          <w:numId w:val="7"/>
        </w:numPr>
        <w:spacing w:before="120" w:lineRule="auto"/>
        <w:ind w:left="714" w:hanging="357"/>
        <w:rPr/>
      </w:pPr>
      <w:r w:rsidDel="00000000" w:rsidR="00000000" w:rsidRPr="00000000">
        <w:rPr>
          <w:rtl w:val="0"/>
        </w:rPr>
        <w:t xml:space="preserve">Hvilke fisk og dyr er dybhavsrejen føde for? </w:t>
      </w:r>
    </w:p>
    <w:p w:rsidR="00000000" w:rsidDel="00000000" w:rsidP="00000000" w:rsidRDefault="00000000" w:rsidRPr="00000000" w14:paraId="0000005D">
      <w:pPr>
        <w:numPr>
          <w:ilvl w:val="0"/>
          <w:numId w:val="7"/>
        </w:numPr>
        <w:ind w:left="720" w:hanging="360"/>
        <w:rPr/>
      </w:pPr>
      <w:r w:rsidDel="00000000" w:rsidR="00000000" w:rsidRPr="00000000">
        <w:rPr>
          <w:rtl w:val="0"/>
        </w:rPr>
        <w:t xml:space="preserve">Hvor mange år tager det cirka før en dybhavsreje er klar til spisebordet?</w:t>
      </w:r>
    </w:p>
    <w:p w:rsidR="00000000" w:rsidDel="00000000" w:rsidP="00000000" w:rsidRDefault="00000000" w:rsidRPr="00000000" w14:paraId="0000005E">
      <w:pPr>
        <w:numPr>
          <w:ilvl w:val="0"/>
          <w:numId w:val="7"/>
        </w:numPr>
        <w:ind w:left="720" w:hanging="360"/>
        <w:rPr/>
      </w:pPr>
      <w:r w:rsidDel="00000000" w:rsidR="00000000" w:rsidRPr="00000000">
        <w:rPr>
          <w:rtl w:val="0"/>
        </w:rPr>
        <w:t xml:space="preserve">Hvad er en hermafrodit?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i w:val="1"/>
        </w:rPr>
      </w:pPr>
      <w:r w:rsidDel="00000000" w:rsidR="00000000" w:rsidRPr="00000000">
        <w:rPr>
          <w:rtl w:val="0"/>
        </w:rPr>
        <w:t xml:space="preserve">Gennemgå eller genopfrisk begrebet </w:t>
      </w:r>
      <w:r w:rsidDel="00000000" w:rsidR="00000000" w:rsidRPr="00000000">
        <w:rPr>
          <w:i w:val="1"/>
          <w:rtl w:val="0"/>
        </w:rPr>
        <w:t xml:space="preserve">hermafrodit.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i w:val="1"/>
          <w:rtl w:val="0"/>
        </w:rPr>
        <w:t xml:space="preserve">Havisens græsslåmaskine – de små krebsdyr</w:t>
      </w:r>
    </w:p>
    <w:p w:rsidR="00000000" w:rsidDel="00000000" w:rsidP="00000000" w:rsidRDefault="00000000" w:rsidRPr="00000000" w14:paraId="00000063">
      <w:pPr>
        <w:rPr/>
      </w:pPr>
      <w:r w:rsidDel="00000000" w:rsidR="00000000" w:rsidRPr="00000000">
        <w:rPr>
          <w:rtl w:val="0"/>
        </w:rPr>
        <w:t xml:space="preserve">Eleverne præsenteres for begrebet </w:t>
      </w:r>
      <w:r w:rsidDel="00000000" w:rsidR="00000000" w:rsidRPr="00000000">
        <w:rPr>
          <w:i w:val="1"/>
          <w:rtl w:val="0"/>
        </w:rPr>
        <w:t xml:space="preserve">krill</w:t>
      </w:r>
      <w:r w:rsidDel="00000000" w:rsidR="00000000" w:rsidRPr="00000000">
        <w:rPr>
          <w:rtl w:val="0"/>
        </w:rPr>
        <w:t xml:space="preserve">. Udfold det, og lad dem følge linket til krebsdyr; tal om hvilke andre krebsdyr de kender.</w:t>
      </w:r>
    </w:p>
    <w:p w:rsidR="00000000" w:rsidDel="00000000" w:rsidP="00000000" w:rsidRDefault="00000000" w:rsidRPr="00000000" w14:paraId="00000064">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Hvorfor siger man, at de små krebsdyr græsser?</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Hvordan svømmer krillen, når den slår ”græs” under isen?</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 havdyr lever af lyskrebs?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Tal med eleverne om at algerne vokser på isens underside. Lad dem komme med forslag til hvilke dyr der faktisk lever af græs.</w:t>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i w:val="1"/>
        </w:rPr>
      </w:pPr>
      <w:r w:rsidDel="00000000" w:rsidR="00000000" w:rsidRPr="00000000">
        <w:rPr>
          <w:i w:val="1"/>
          <w:rtl w:val="0"/>
        </w:rPr>
        <w:t xml:space="preserve">Den store grønlandske krabbe</w:t>
      </w:r>
    </w:p>
    <w:p w:rsidR="00000000" w:rsidDel="00000000" w:rsidP="00000000" w:rsidRDefault="00000000" w:rsidRPr="00000000" w14:paraId="0000006C">
      <w:pPr>
        <w:rPr/>
      </w:pPr>
      <w:r w:rsidDel="00000000" w:rsidR="00000000" w:rsidRPr="00000000">
        <w:rPr>
          <w:rtl w:val="0"/>
        </w:rPr>
        <w:t xml:space="preserve">Eleverne bliver udfordret på to forskellige udsagn. I bogen kan de læse at bredden på hannens og hunnens skjold er henholdsvis ca. 16 cm og 10 cm. I krebsdyr-linket står der: ca. 7 cm og 5,5 cm. Linket til krabbearter kan hjælpe dem med en løsning. </w:t>
      </w:r>
    </w:p>
    <w:p w:rsidR="00000000" w:rsidDel="00000000" w:rsidP="00000000" w:rsidRDefault="00000000" w:rsidRPr="00000000" w14:paraId="0000006D">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lever krabben af?</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Hvilket udsagn om krabbens størrelse er mon det rigtige?</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Bestanden af den store grønlandske krabbe er i tilbagegang. Hvad kan det skyldes?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 linket til krebsdyr er </w:t>
      </w:r>
      <w:r w:rsidDel="00000000" w:rsidR="00000000" w:rsidRPr="00000000">
        <w:rPr>
          <w:i w:val="1"/>
          <w:rtl w:val="0"/>
        </w:rPr>
        <w:t xml:space="preserve">overfiskeri</w:t>
      </w:r>
      <w:r w:rsidDel="00000000" w:rsidR="00000000" w:rsidRPr="00000000">
        <w:rPr>
          <w:rtl w:val="0"/>
        </w:rPr>
        <w:t xml:space="preserve"> en af forklaringerne på tilbagegangen af den store krabbe. Tal med eleverne om at det er et generelt problem mange steder i verden.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Hellefisken</w:t>
      </w:r>
    </w:p>
    <w:p w:rsidR="00000000" w:rsidDel="00000000" w:rsidP="00000000" w:rsidRDefault="00000000" w:rsidRPr="00000000" w14:paraId="00000075">
      <w:pPr>
        <w:rPr>
          <w:color w:val="0563c1"/>
          <w:u w:val="single"/>
        </w:rPr>
      </w:pPr>
      <w:r w:rsidDel="00000000" w:rsidR="00000000" w:rsidRPr="00000000">
        <w:rPr>
          <w:rtl w:val="0"/>
        </w:rPr>
        <w:t xml:space="preserve">Kapitlet indeholder tre afsnit; supplerende læsning: </w:t>
      </w:r>
      <w:hyperlink r:id="rId16">
        <w:r w:rsidDel="00000000" w:rsidR="00000000" w:rsidRPr="00000000">
          <w:rPr>
            <w:color w:val="0563c1"/>
            <w:u w:val="single"/>
            <w:rtl w:val="0"/>
          </w:rPr>
          <w:t xml:space="preserve">hellefisken</w:t>
        </w:r>
      </w:hyperlink>
      <w:r w:rsidDel="00000000" w:rsidR="00000000" w:rsidRPr="00000000">
        <w:rPr>
          <w:rtl w:val="0"/>
        </w:rPr>
        <w:t xml:space="preserve">, </w:t>
      </w:r>
      <w:hyperlink r:id="rId17">
        <w:r w:rsidDel="00000000" w:rsidR="00000000" w:rsidRPr="00000000">
          <w:rPr>
            <w:color w:val="0563c1"/>
            <w:u w:val="single"/>
            <w:rtl w:val="0"/>
          </w:rPr>
          <w:t xml:space="preserve">polartorsken</w:t>
        </w:r>
      </w:hyperlink>
      <w:r w:rsidDel="00000000" w:rsidR="00000000" w:rsidRPr="00000000">
        <w:rPr>
          <w:rtl w:val="0"/>
        </w:rPr>
        <w:t xml:space="preserve"> og </w:t>
      </w:r>
      <w:hyperlink r:id="rId18">
        <w:r w:rsidDel="00000000" w:rsidR="00000000" w:rsidRPr="00000000">
          <w:rPr>
            <w:color w:val="0563c1"/>
            <w:u w:val="single"/>
            <w:rtl w:val="0"/>
          </w:rPr>
          <w:t xml:space="preserve">grønlandshajen</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1"/>
        <w:rPr>
          <w:i w:val="1"/>
        </w:rPr>
      </w:pPr>
      <w:r w:rsidDel="00000000" w:rsidR="00000000" w:rsidRPr="00000000">
        <w:rPr>
          <w:i w:val="1"/>
          <w:rtl w:val="0"/>
        </w:rPr>
        <w:t xml:space="preserve">Hellefisken bliver i Isfjorden hele livet</w:t>
      </w:r>
    </w:p>
    <w:p w:rsidR="00000000" w:rsidDel="00000000" w:rsidP="00000000" w:rsidRDefault="00000000" w:rsidRPr="00000000" w14:paraId="00000078">
      <w:pPr>
        <w:keepNext w:val="1"/>
        <w:rPr/>
      </w:pPr>
      <w:r w:rsidDel="00000000" w:rsidR="00000000" w:rsidRPr="00000000">
        <w:rPr>
          <w:rtl w:val="0"/>
        </w:rPr>
        <w:t xml:space="preserve">Da hellefisken yngler i Davisstrædet, passer overskriften ikke helt. Måske undrer det nogle af eleverne. Udfold begrebet </w:t>
      </w:r>
      <w:r w:rsidDel="00000000" w:rsidR="00000000" w:rsidRPr="00000000">
        <w:rPr>
          <w:i w:val="1"/>
          <w:rtl w:val="0"/>
        </w:rPr>
        <w:t xml:space="preserve">yngel</w:t>
      </w:r>
      <w:r w:rsidDel="00000000" w:rsidR="00000000" w:rsidRPr="00000000">
        <w:rPr>
          <w:rtl w:val="0"/>
        </w:rPr>
        <w:t xml:space="preserve">. </w:t>
      </w:r>
    </w:p>
    <w:p w:rsidR="00000000" w:rsidDel="00000000" w:rsidP="00000000" w:rsidRDefault="00000000" w:rsidRPr="00000000" w14:paraId="00000079">
      <w:pPr>
        <w:rPr>
          <w:i w:val="1"/>
        </w:rPr>
      </w:pPr>
      <w:r w:rsidDel="00000000" w:rsidR="00000000" w:rsidRPr="00000000">
        <w:rPr>
          <w:rtl w:val="0"/>
        </w:rPr>
        <w:t xml:space="preserve">Eleverne skal tage stilling til forskellen i fedtprocenten i hellefisken i Diskobugten og hellefisken i Isfjorden. Genopfrisk afsnittet om </w:t>
      </w:r>
      <w:r w:rsidDel="00000000" w:rsidR="00000000" w:rsidRPr="00000000">
        <w:rPr>
          <w:i w:val="1"/>
          <w:rtl w:val="0"/>
        </w:rPr>
        <w:t xml:space="preserve">Den næringsrige Isfjord.</w:t>
      </w:r>
    </w:p>
    <w:p w:rsidR="00000000" w:rsidDel="00000000" w:rsidP="00000000" w:rsidRDefault="00000000" w:rsidRPr="00000000" w14:paraId="0000007A">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Hvorfor er hellefisken fedest i Isfjorden?</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 andre fisk lever der i Isfjorden?</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er yngel?</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i w:val="1"/>
        </w:rPr>
      </w:pPr>
      <w:r w:rsidDel="00000000" w:rsidR="00000000" w:rsidRPr="00000000">
        <w:rPr>
          <w:i w:val="1"/>
          <w:rtl w:val="0"/>
        </w:rPr>
        <w:t xml:space="preserve">Polartorsken er tilpasset ekstremt koldt vand</w:t>
      </w:r>
    </w:p>
    <w:p w:rsidR="00000000" w:rsidDel="00000000" w:rsidP="00000000" w:rsidRDefault="00000000" w:rsidRPr="00000000" w14:paraId="00000080">
      <w:pPr>
        <w:rPr/>
      </w:pPr>
      <w:r w:rsidDel="00000000" w:rsidR="00000000" w:rsidRPr="00000000">
        <w:rPr>
          <w:rtl w:val="0"/>
        </w:rPr>
        <w:t xml:space="preserve">Polartorsken har ingen betydning for fiskeriet i Grønland. Tal med eleverne om hvilken anden fisk og krebsdyr fra Diskobugten, der har stor betydning for eksporten fra Ilulissat.</w:t>
      </w:r>
    </w:p>
    <w:p w:rsidR="00000000" w:rsidDel="00000000" w:rsidP="00000000" w:rsidRDefault="00000000" w:rsidRPr="00000000" w14:paraId="00000081">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betyder det, at polartorsken har ”frostvæske” i blodet?</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 dyr er polartorsken fødekilde for?</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lever polartorsken selv af?</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i w:val="1"/>
        </w:rPr>
      </w:pPr>
      <w:r w:rsidDel="00000000" w:rsidR="00000000" w:rsidRPr="00000000">
        <w:rPr>
          <w:i w:val="1"/>
          <w:rtl w:val="0"/>
        </w:rPr>
        <w:t xml:space="preserve">Grønlandshajen – verdens næststørste rovhaj</w:t>
      </w:r>
    </w:p>
    <w:p w:rsidR="00000000" w:rsidDel="00000000" w:rsidP="00000000" w:rsidRDefault="00000000" w:rsidRPr="00000000" w14:paraId="00000087">
      <w:pPr>
        <w:rPr/>
      </w:pPr>
      <w:r w:rsidDel="00000000" w:rsidR="00000000" w:rsidRPr="00000000">
        <w:rPr>
          <w:rtl w:val="0"/>
        </w:rPr>
        <w:t xml:space="preserve">Hvalhajen er verdens største haj. Ny forskning har vist at den ikke kun er kødædende, men også lever af planteføde. </w:t>
      </w:r>
    </w:p>
    <w:p w:rsidR="00000000" w:rsidDel="00000000" w:rsidP="00000000" w:rsidRDefault="00000000" w:rsidRPr="00000000" w14:paraId="00000088">
      <w:pPr>
        <w:rPr/>
      </w:pPr>
      <w:r w:rsidDel="00000000" w:rsidR="00000000" w:rsidRPr="00000000">
        <w:rPr>
          <w:rtl w:val="0"/>
        </w:rPr>
        <w:t xml:space="preserve">Tal med eleverne om begreberne </w:t>
      </w:r>
      <w:r w:rsidDel="00000000" w:rsidR="00000000" w:rsidRPr="00000000">
        <w:rPr>
          <w:i w:val="1"/>
          <w:rtl w:val="0"/>
        </w:rPr>
        <w:t xml:space="preserve">kødædere </w:t>
      </w:r>
      <w:r w:rsidDel="00000000" w:rsidR="00000000" w:rsidRPr="00000000">
        <w:rPr>
          <w:rtl w:val="0"/>
        </w:rPr>
        <w:t xml:space="preserve">og </w:t>
      </w:r>
      <w:r w:rsidDel="00000000" w:rsidR="00000000" w:rsidRPr="00000000">
        <w:rPr>
          <w:i w:val="1"/>
          <w:rtl w:val="0"/>
        </w:rPr>
        <w:t xml:space="preserve">planteædere.</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Hvilken kødædende haj er verdens største? (lad eleverne søge svar på nettet)</w:t>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Grønlandshajen er næsten blind. Hvordan orienterer den sig i havdybet under vinterisen?</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Hvilket andet navn bruges om grønlandshajen?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i w:val="1"/>
        </w:rPr>
      </w:pPr>
      <w:r w:rsidDel="00000000" w:rsidR="00000000" w:rsidRPr="00000000">
        <w:rPr>
          <w:rtl w:val="0"/>
        </w:rPr>
        <w:t xml:space="preserve">Grønlandshajen er blind fordi dens øjne er inficeret med en parasitisk vandloppe. Tal med eleverne om begrebet </w:t>
      </w:r>
      <w:r w:rsidDel="00000000" w:rsidR="00000000" w:rsidRPr="00000000">
        <w:rPr>
          <w:i w:val="1"/>
          <w:rtl w:val="0"/>
        </w:rPr>
        <w:t xml:space="preserve">parasitter.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Grønlandssælen</w:t>
      </w:r>
    </w:p>
    <w:p w:rsidR="00000000" w:rsidDel="00000000" w:rsidP="00000000" w:rsidRDefault="00000000" w:rsidRPr="00000000" w14:paraId="00000091">
      <w:pPr>
        <w:rPr/>
      </w:pPr>
      <w:r w:rsidDel="00000000" w:rsidR="00000000" w:rsidRPr="00000000">
        <w:rPr>
          <w:rtl w:val="0"/>
        </w:rPr>
        <w:t xml:space="preserve">Kapitlet indeholder to afsnit; supplerende læsning: </w:t>
      </w:r>
      <w:hyperlink r:id="rId19">
        <w:r w:rsidDel="00000000" w:rsidR="00000000" w:rsidRPr="00000000">
          <w:rPr>
            <w:color w:val="0563c1"/>
            <w:u w:val="single"/>
            <w:rtl w:val="0"/>
          </w:rPr>
          <w:t xml:space="preserve">grønlandssælen</w:t>
        </w:r>
      </w:hyperlink>
      <w:r w:rsidDel="00000000" w:rsidR="00000000" w:rsidRPr="00000000">
        <w:rPr>
          <w:rtl w:val="0"/>
        </w:rPr>
        <w:t xml:space="preserve"> og </w:t>
      </w:r>
      <w:hyperlink r:id="rId20">
        <w:r w:rsidDel="00000000" w:rsidR="00000000" w:rsidRPr="00000000">
          <w:rPr>
            <w:color w:val="0563c1"/>
            <w:u w:val="single"/>
            <w:rtl w:val="0"/>
          </w:rPr>
          <w:t xml:space="preserve">ringsælen</w:t>
        </w:r>
      </w:hyperlink>
      <w:r w:rsidDel="00000000" w:rsidR="00000000" w:rsidRPr="00000000">
        <w:rPr>
          <w:rtl w:val="0"/>
        </w:rPr>
      </w:r>
    </w:p>
    <w:p w:rsidR="00000000" w:rsidDel="00000000" w:rsidP="00000000" w:rsidRDefault="00000000" w:rsidRPr="00000000" w14:paraId="00000092">
      <w:pPr>
        <w:rPr>
          <w:i w:val="1"/>
        </w:rPr>
      </w:pPr>
      <w:r w:rsidDel="00000000" w:rsidR="00000000" w:rsidRPr="00000000">
        <w:rPr>
          <w:rtl w:val="0"/>
        </w:rPr>
      </w:r>
    </w:p>
    <w:p w:rsidR="00000000" w:rsidDel="00000000" w:rsidP="00000000" w:rsidRDefault="00000000" w:rsidRPr="00000000" w14:paraId="00000093">
      <w:pPr>
        <w:rPr>
          <w:i w:val="1"/>
        </w:rPr>
      </w:pPr>
      <w:r w:rsidDel="00000000" w:rsidR="00000000" w:rsidRPr="00000000">
        <w:rPr>
          <w:i w:val="1"/>
          <w:rtl w:val="0"/>
        </w:rPr>
        <w:t xml:space="preserve">Grønlandssælen – den hurtigste sæl</w:t>
      </w:r>
    </w:p>
    <w:p w:rsidR="00000000" w:rsidDel="00000000" w:rsidP="00000000" w:rsidRDefault="00000000" w:rsidRPr="00000000" w14:paraId="00000094">
      <w:pPr>
        <w:rPr/>
      </w:pPr>
      <w:r w:rsidDel="00000000" w:rsidR="00000000" w:rsidRPr="00000000">
        <w:rPr>
          <w:rtl w:val="0"/>
        </w:rPr>
        <w:t xml:space="preserve">Pelsen på den nyfødte unge var tidligere meget eftertragtet. I dag er det forbudt at dræbe dem. Tal med eleverne om at sælbestanden derfor er vokset.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9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Hvorfor er grønlandssælen den hurtigste sæl?</w:t>
      </w:r>
    </w:p>
    <w:p w:rsidR="00000000" w:rsidDel="00000000" w:rsidP="00000000" w:rsidRDefault="00000000" w:rsidRPr="00000000" w14:paraId="000000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Hvorfor hedder den grønlandssælen, når den kun besøger Grønland om sommeren?</w:t>
      </w:r>
    </w:p>
    <w:p w:rsidR="00000000" w:rsidDel="00000000" w:rsidP="00000000" w:rsidRDefault="00000000" w:rsidRPr="00000000" w14:paraId="000000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Hvorfor dræbte man tidligere de nyfødte sælunger på ynglepladserne?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Grønlandssælen svømmer som en delfin. Når den ”sejler” gennem luften, kommer den hurtigere frem. Tal med eleverne om at der er mere modstand i vand end i luft.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i w:val="1"/>
        </w:rPr>
      </w:pPr>
      <w:r w:rsidDel="00000000" w:rsidR="00000000" w:rsidRPr="00000000">
        <w:rPr>
          <w:i w:val="1"/>
          <w:rtl w:val="0"/>
        </w:rPr>
        <w:t xml:space="preserve">Den standhaftige ringsæl</w:t>
      </w:r>
    </w:p>
    <w:p w:rsidR="00000000" w:rsidDel="00000000" w:rsidP="00000000" w:rsidRDefault="00000000" w:rsidRPr="00000000" w14:paraId="0000009E">
      <w:pPr>
        <w:rPr/>
      </w:pPr>
      <w:r w:rsidDel="00000000" w:rsidR="00000000" w:rsidRPr="00000000">
        <w:rPr>
          <w:rtl w:val="0"/>
        </w:rPr>
        <w:t xml:space="preserve">Ringsælen lever hele året i Isfjorden – den kaldes derfor også for </w:t>
      </w:r>
      <w:r w:rsidDel="00000000" w:rsidR="00000000" w:rsidRPr="00000000">
        <w:rPr>
          <w:i w:val="1"/>
          <w:rtl w:val="0"/>
        </w:rPr>
        <w:t xml:space="preserve">isfjordsælen.</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 modsætning til grønlandssælen føder den sin unge i en snehule. Lad eleverne se nøje på billedet af snehulen, og tal med dem om hvordan ringsælen holder hullet i isen frit.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menes der med, at ringsælen er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standhaftig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Hvordan adskiller ringsælen sig fra grønlandssælen?</w:t>
      </w:r>
    </w:p>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er ringsælens fødekilde?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Lad eleverne finde mindst tre forskelle på ringsælen og grønlandssælen.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Grønlandshvalen</w:t>
      </w:r>
    </w:p>
    <w:p w:rsidR="00000000" w:rsidDel="00000000" w:rsidP="00000000" w:rsidRDefault="00000000" w:rsidRPr="00000000" w14:paraId="000000A9">
      <w:pPr>
        <w:rPr/>
      </w:pPr>
      <w:r w:rsidDel="00000000" w:rsidR="00000000" w:rsidRPr="00000000">
        <w:rPr>
          <w:rtl w:val="0"/>
        </w:rPr>
        <w:t xml:space="preserve">Kapitlet indeholder tre afsnit; supplement her: </w:t>
      </w:r>
      <w:hyperlink r:id="rId21">
        <w:r w:rsidDel="00000000" w:rsidR="00000000" w:rsidRPr="00000000">
          <w:rPr>
            <w:color w:val="0563c1"/>
            <w:u w:val="single"/>
            <w:rtl w:val="0"/>
          </w:rPr>
          <w:t xml:space="preserve">grønlandshvalen</w:t>
        </w:r>
      </w:hyperlink>
      <w:r w:rsidDel="00000000" w:rsidR="00000000" w:rsidRPr="00000000">
        <w:rPr>
          <w:rtl w:val="0"/>
        </w:rPr>
        <w:t xml:space="preserve">, </w:t>
      </w:r>
      <w:hyperlink r:id="rId22">
        <w:r w:rsidDel="00000000" w:rsidR="00000000" w:rsidRPr="00000000">
          <w:rPr>
            <w:color w:val="0563c1"/>
            <w:u w:val="single"/>
            <w:rtl w:val="0"/>
          </w:rPr>
          <w:t xml:space="preserve">pukkelhvalen</w:t>
        </w:r>
      </w:hyperlink>
      <w:r w:rsidDel="00000000" w:rsidR="00000000" w:rsidRPr="00000000">
        <w:rPr>
          <w:rtl w:val="0"/>
        </w:rPr>
        <w:t xml:space="preserve"> og </w:t>
      </w:r>
      <w:hyperlink r:id="rId23">
        <w:r w:rsidDel="00000000" w:rsidR="00000000" w:rsidRPr="00000000">
          <w:rPr>
            <w:color w:val="0563c1"/>
            <w:u w:val="single"/>
            <w:rtl w:val="0"/>
          </w:rPr>
          <w:t xml:space="preserve">narhvalen</w:t>
        </w:r>
      </w:hyperlink>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i w:val="1"/>
        </w:rPr>
      </w:pPr>
      <w:r w:rsidDel="00000000" w:rsidR="00000000" w:rsidRPr="00000000">
        <w:rPr>
          <w:i w:val="1"/>
          <w:rtl w:val="0"/>
        </w:rPr>
        <w:t xml:space="preserve">Grønlandshvalen – verdens længstlevende pattedyr</w:t>
      </w:r>
    </w:p>
    <w:p w:rsidR="00000000" w:rsidDel="00000000" w:rsidP="00000000" w:rsidRDefault="00000000" w:rsidRPr="00000000" w14:paraId="000000AC">
      <w:pPr>
        <w:rPr/>
      </w:pPr>
      <w:r w:rsidDel="00000000" w:rsidR="00000000" w:rsidRPr="00000000">
        <w:rPr>
          <w:rtl w:val="0"/>
        </w:rPr>
        <w:t xml:space="preserve">Diskobugtens tiltrækningskraft på grønlandshvaler skyldes det store udbud af de fede vandlopper. Tal med eleverne om at nogle af verden største havdyr lever af nogle af verdens mindste organismer i havet.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Grønlandshvalen har barder. Hvad betyder det?</w:t>
      </w:r>
    </w:p>
    <w:p w:rsidR="00000000" w:rsidDel="00000000" w:rsidP="00000000" w:rsidRDefault="00000000" w:rsidRPr="00000000" w14:paraId="000000B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Grønlandshvalen lever i vandet, men den er ikke en fisk. Hvad er forskellen på fisk og pattedyr?</w:t>
      </w:r>
    </w:p>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 grønlandshval kan blive mere end 200 år gammel. Hvilken fisk kan blive op til 250 år?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Tal med eleverne om kendetegn ved </w:t>
      </w:r>
      <w:r w:rsidDel="00000000" w:rsidR="00000000" w:rsidRPr="00000000">
        <w:rPr>
          <w:i w:val="1"/>
          <w:rtl w:val="0"/>
        </w:rPr>
        <w:t xml:space="preserve">pattedyr </w:t>
      </w:r>
      <w:r w:rsidDel="00000000" w:rsidR="00000000" w:rsidRPr="00000000">
        <w:rPr>
          <w:rtl w:val="0"/>
        </w:rPr>
        <w:t xml:space="preserve">og </w:t>
      </w:r>
      <w:r w:rsidDel="00000000" w:rsidR="00000000" w:rsidRPr="00000000">
        <w:rPr>
          <w:i w:val="1"/>
          <w:rtl w:val="0"/>
        </w:rPr>
        <w:t xml:space="preserve">fisk</w:t>
      </w:r>
      <w:r w:rsidDel="00000000" w:rsidR="00000000" w:rsidRPr="00000000">
        <w:rPr>
          <w:rtl w:val="0"/>
        </w:rPr>
        <w:t xml:space="preserve">.</w:t>
      </w:r>
    </w:p>
    <w:p w:rsidR="00000000" w:rsidDel="00000000" w:rsidP="00000000" w:rsidRDefault="00000000" w:rsidRPr="00000000" w14:paraId="000000B4">
      <w:pPr>
        <w:rPr/>
      </w:pPr>
      <w:r w:rsidDel="00000000" w:rsidR="00000000" w:rsidRPr="00000000">
        <w:rPr>
          <w:rtl w:val="0"/>
        </w:rPr>
        <w:t xml:space="preserve"> </w:t>
      </w:r>
    </w:p>
    <w:p w:rsidR="00000000" w:rsidDel="00000000" w:rsidP="00000000" w:rsidRDefault="00000000" w:rsidRPr="00000000" w14:paraId="000000B5">
      <w:pPr>
        <w:rPr>
          <w:i w:val="1"/>
        </w:rPr>
      </w:pPr>
      <w:r w:rsidDel="00000000" w:rsidR="00000000" w:rsidRPr="00000000">
        <w:rPr>
          <w:i w:val="1"/>
          <w:rtl w:val="0"/>
        </w:rPr>
        <w:t xml:space="preserve">Pukkelhvalen har dyrerigets mest komplekse sang</w:t>
      </w:r>
    </w:p>
    <w:p w:rsidR="00000000" w:rsidDel="00000000" w:rsidP="00000000" w:rsidRDefault="00000000" w:rsidRPr="00000000" w14:paraId="000000B6">
      <w:pPr>
        <w:rPr/>
      </w:pPr>
      <w:r w:rsidDel="00000000" w:rsidR="00000000" w:rsidRPr="00000000">
        <w:rPr>
          <w:rtl w:val="0"/>
        </w:rPr>
        <w:t xml:space="preserve">Pukkelhvalen yngler om vinteren ved Caribien. Lad eleverne finde Caribien på et kort og følge den godt 6000 km lange rute frem til Diskobugten.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spiser pukkelhvalen, og hvor meget føde kan den indtage ad gangen?</w:t>
      </w:r>
    </w:p>
    <w:p w:rsidR="00000000" w:rsidDel="00000000" w:rsidP="00000000" w:rsidRDefault="00000000" w:rsidRPr="00000000" w14:paraId="000000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Kan man kende forskel på de enkelte pukkelhvaler?</w:t>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vil det sige, at pukkelhvalens sang er kompleks?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i w:val="1"/>
        </w:rPr>
      </w:pPr>
      <w:r w:rsidDel="00000000" w:rsidR="00000000" w:rsidRPr="00000000">
        <w:rPr>
          <w:rtl w:val="0"/>
        </w:rPr>
        <w:t xml:space="preserve">Pukkelhvalens sang består af flere vers, normalt seks, der synges i en bestemt rækkefølge. Lad dem søge på nettet efter </w:t>
      </w:r>
      <w:r w:rsidDel="00000000" w:rsidR="00000000" w:rsidRPr="00000000">
        <w:rPr>
          <w:i w:val="1"/>
          <w:rtl w:val="0"/>
        </w:rPr>
        <w:t xml:space="preserve">pukkelhval lyd.</w:t>
      </w:r>
    </w:p>
    <w:p w:rsidR="00000000" w:rsidDel="00000000" w:rsidP="00000000" w:rsidRDefault="00000000" w:rsidRPr="00000000" w14:paraId="000000BE">
      <w:pPr>
        <w:rPr>
          <w:i w:val="1"/>
        </w:rPr>
      </w:pPr>
      <w:r w:rsidDel="00000000" w:rsidR="00000000" w:rsidRPr="00000000">
        <w:rPr>
          <w:rtl w:val="0"/>
        </w:rPr>
      </w:r>
    </w:p>
    <w:p w:rsidR="00000000" w:rsidDel="00000000" w:rsidP="00000000" w:rsidRDefault="00000000" w:rsidRPr="00000000" w14:paraId="000000BF">
      <w:pPr>
        <w:rPr>
          <w:i w:val="1"/>
        </w:rPr>
      </w:pPr>
      <w:r w:rsidDel="00000000" w:rsidR="00000000" w:rsidRPr="00000000">
        <w:rPr>
          <w:i w:val="1"/>
          <w:rtl w:val="0"/>
        </w:rPr>
        <w:t xml:space="preserve">Narhvalen er ishavets enhjørning</w:t>
      </w:r>
    </w:p>
    <w:p w:rsidR="00000000" w:rsidDel="00000000" w:rsidP="00000000" w:rsidRDefault="00000000" w:rsidRPr="00000000" w14:paraId="000000C0">
      <w:pPr>
        <w:rPr/>
      </w:pPr>
      <w:r w:rsidDel="00000000" w:rsidR="00000000" w:rsidRPr="00000000">
        <w:rPr>
          <w:rtl w:val="0"/>
        </w:rPr>
        <w:t xml:space="preserve">Narhvalen har dyrerigets længste stødtand, der kan blive op til 2-3 meter og veje op til 10 kg. Tanden er enormt følsom og har 10 millioner nervetråde. Den ses normalt kun hos hannen. </w:t>
      </w:r>
    </w:p>
    <w:p w:rsidR="00000000" w:rsidDel="00000000" w:rsidP="00000000" w:rsidRDefault="00000000" w:rsidRPr="00000000" w14:paraId="000000C1">
      <w:pPr>
        <w:rPr>
          <w:i w:val="1"/>
        </w:rPr>
      </w:pPr>
      <w:r w:rsidDel="00000000" w:rsidR="00000000" w:rsidRPr="00000000">
        <w:rPr>
          <w:rtl w:val="0"/>
        </w:rPr>
        <w:t xml:space="preserve">Gennemgå eller genopfrisk begrebet </w:t>
      </w:r>
      <w:r w:rsidDel="00000000" w:rsidR="00000000" w:rsidRPr="00000000">
        <w:rPr>
          <w:i w:val="1"/>
          <w:rtl w:val="0"/>
        </w:rPr>
        <w:t xml:space="preserve">nervetråd.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Når de har læst teksten, skal de arbejde med følgende spørgsmål:</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Hvilken funktion har stødtanden?</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Hvad er narhvalens favoritspise, og hvor dybt dykker den efter det?</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Narhvalens tand har været særlig eftertragtet. Den er blandt andet blevet brugt til smykker og tupilakker. Hvad er en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tupilak</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Tal med dem om et andet pattedyr, der også har, ikke bare en men to eftertragtede stødtænder.</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Efterarbejdet</w:t>
      </w:r>
    </w:p>
    <w:p w:rsidR="00000000" w:rsidDel="00000000" w:rsidP="00000000" w:rsidRDefault="00000000" w:rsidRPr="00000000" w14:paraId="000000CB">
      <w:pPr>
        <w:rPr/>
      </w:pPr>
      <w:r w:rsidDel="00000000" w:rsidR="00000000" w:rsidRPr="00000000">
        <w:rPr>
          <w:rtl w:val="0"/>
        </w:rPr>
        <w:t xml:space="preserve">Lav en opsamling i klassen, hvor eleverne kommer med bud på hvad der undrede dem, og hvilket tema de fandt mest interessant.</w:t>
      </w:r>
    </w:p>
    <w:p w:rsidR="00000000" w:rsidDel="00000000" w:rsidP="00000000" w:rsidRDefault="00000000" w:rsidRPr="00000000" w14:paraId="000000CC">
      <w:pPr>
        <w:rPr/>
      </w:pPr>
      <w:r w:rsidDel="00000000" w:rsidR="00000000" w:rsidRPr="00000000">
        <w:rPr>
          <w:rtl w:val="0"/>
        </w:rPr>
        <w:t xml:space="preserve">Lad dem selv vælge et tema eller et dyr, de vil fordybe sig i. Bed dem om at begrunde hvorfor, og hvad de vil undersøge nærmere.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Lav en opsamling på tavlen/skærmen af elevernes valg af tema eller dyr. Lad dem herefter arbejde gruppevis eller parvis med det valgte emne. Enkelte elever kan have behov for at arbejde alene.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Det kan anbefales at eleverne laver deres besvarelse som bog eller tegneserie. Egnede digitale formater er Book Creator og Pixton.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b w:val="1"/>
          <w:rtl w:val="0"/>
        </w:rPr>
        <w:t xml:space="preserve">Kolofon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Undervisningsmaterialet til bogen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Det rige liv ved Isfjorden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er udviklet til Isfjordscenteret i Ilulissat af Lotte Brinkmann og Daniella Maria Manuel, Anholt Læringsværksted.</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Billedkreditering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David Stjernholm: 2, 6, 9, 13, 17, 20</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Kirsten Bjørne: 7, 10, 12, 14, 15, 16, 18, 19, 21, 22, 23</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Lars Chresten Lund-Hansen: 8</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M2 film: 3, 5</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Tina Damgaard: 4, 19</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Materialets tekster, opgaver og billeder må deles, gengives og bearbejdes, når blot man krediterer ophavet: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Det rige liv ved Isfjorden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ved Isfjordscenteret, Ilulissat’.</w:t>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2"/>
        <w:szCs w:val="22"/>
        <w:lang w:val="da-DK"/>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487DB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Overskrift2">
    <w:name w:val="heading 2"/>
    <w:basedOn w:val="Normal"/>
    <w:next w:val="Normal"/>
    <w:link w:val="Overskrift2Tegn"/>
    <w:uiPriority w:val="9"/>
    <w:unhideWhenUsed w:val="1"/>
    <w:qFormat w:val="1"/>
    <w:rsid w:val="00487DB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487DB4"/>
    <w:rPr>
      <w:rFonts w:asciiTheme="majorHAnsi" w:cstheme="majorBidi" w:eastAsiaTheme="majorEastAsia" w:hAnsiTheme="majorHAnsi"/>
      <w:color w:val="2f5496" w:themeColor="accent1" w:themeShade="0000BF"/>
      <w:sz w:val="32"/>
      <w:szCs w:val="32"/>
    </w:rPr>
  </w:style>
  <w:style w:type="character" w:styleId="Overskrift2Tegn" w:customStyle="1">
    <w:name w:val="Overskrift 2 Tegn"/>
    <w:basedOn w:val="Standardskrifttypeiafsnit"/>
    <w:link w:val="Overskrift2"/>
    <w:uiPriority w:val="9"/>
    <w:rsid w:val="00487DB4"/>
    <w:rPr>
      <w:rFonts w:asciiTheme="majorHAnsi" w:cstheme="majorBidi" w:eastAsiaTheme="majorEastAsia" w:hAnsiTheme="majorHAnsi"/>
      <w:color w:val="2f5496" w:themeColor="accent1" w:themeShade="0000BF"/>
      <w:sz w:val="26"/>
      <w:szCs w:val="26"/>
    </w:rPr>
  </w:style>
  <w:style w:type="paragraph" w:styleId="Listeafsnit">
    <w:name w:val="List Paragraph"/>
    <w:basedOn w:val="Normal"/>
    <w:uiPriority w:val="34"/>
    <w:qFormat w:val="1"/>
    <w:rsid w:val="00E52BC7"/>
    <w:pPr>
      <w:ind w:left="720"/>
      <w:contextualSpacing w:val="1"/>
    </w:pPr>
  </w:style>
  <w:style w:type="character" w:styleId="Hyperlink">
    <w:name w:val="Hyperlink"/>
    <w:basedOn w:val="Standardskrifttypeiafsnit"/>
    <w:uiPriority w:val="99"/>
    <w:unhideWhenUsed w:val="1"/>
    <w:rsid w:val="00C80BD1"/>
    <w:rPr>
      <w:color w:val="0563c1" w:themeColor="hyperlink"/>
      <w:u w:val="single"/>
    </w:rPr>
  </w:style>
  <w:style w:type="character" w:styleId="Ulstomtale">
    <w:name w:val="Unresolved Mention"/>
    <w:basedOn w:val="Standardskrifttypeiafsnit"/>
    <w:uiPriority w:val="99"/>
    <w:semiHidden w:val="1"/>
    <w:unhideWhenUsed w:val="1"/>
    <w:rsid w:val="00C80BD1"/>
    <w:rPr>
      <w:color w:val="605e5c"/>
      <w:shd w:color="auto" w:fill="e1dfdd" w:val="clear"/>
    </w:rPr>
  </w:style>
  <w:style w:type="character" w:styleId="BesgtLink">
    <w:name w:val="FollowedHyperlink"/>
    <w:basedOn w:val="Standardskrifttypeiafsnit"/>
    <w:uiPriority w:val="99"/>
    <w:semiHidden w:val="1"/>
    <w:unhideWhenUsed w:val="1"/>
    <w:rsid w:val="00C80BD1"/>
    <w:rPr>
      <w:color w:val="954f72" w:themeColor="followedHyperlink"/>
      <w:u w:val="single"/>
    </w:rPr>
  </w:style>
  <w:style w:type="paragraph" w:styleId="Normal0" w:customStyle="1">
    <w:name w:val="Normal0"/>
    <w:qFormat w:val="1"/>
    <w:rsid w:val="00B701B1"/>
    <w:pPr>
      <w:spacing w:line="276" w:lineRule="auto"/>
    </w:pPr>
    <w:rPr>
      <w:rFonts w:ascii="Arial" w:cs="Arial" w:eastAsia="Arial" w:hAnsi="Arial"/>
      <w:lang w:eastAsia="da-D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asimi.gl/da/leksikon/gr%C3%B8nlands-dyr/havpattedyr/item/ringsael-netside" TargetMode="External"/><Relationship Id="rId11" Type="http://schemas.openxmlformats.org/officeDocument/2006/relationships/hyperlink" Target="http://asimi.gl/da/leksikon/gr%C3%B8nlands-planter/alger" TargetMode="External"/><Relationship Id="rId22" Type="http://schemas.openxmlformats.org/officeDocument/2006/relationships/hyperlink" Target="http://asimi.gl/da/leksikon/gr%C3%B8nlands-dyr/havpattedyr/item/pukkelhval" TargetMode="External"/><Relationship Id="rId10" Type="http://schemas.openxmlformats.org/officeDocument/2006/relationships/hyperlink" Target="https://naturporten.dk/temaer/danmarks-dyr/krebsdyr/item/vandloppe" TargetMode="External"/><Relationship Id="rId21" Type="http://schemas.openxmlformats.org/officeDocument/2006/relationships/hyperlink" Target="http://asimi.gl/da/leksikon/gr%C3%B8nlands-dyr/havpattedyr/item/gronlandshval" TargetMode="External"/><Relationship Id="rId13" Type="http://schemas.openxmlformats.org/officeDocument/2006/relationships/hyperlink" Target="https://natur.gl/arter/rejer/" TargetMode="External"/><Relationship Id="rId12" Type="http://schemas.openxmlformats.org/officeDocument/2006/relationships/hyperlink" Target="http://asimi.gl/da/leksikon/gr%C3%B8nlands-dyr/krebsdyr/item/dybvandsreje" TargetMode="External"/><Relationship Id="rId23" Type="http://schemas.openxmlformats.org/officeDocument/2006/relationships/hyperlink" Target="http://asimi.gl/da/leksikon/gr%C3%B8nlands-dyr/havpattedyr/item/narh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ur.gl/year/2019/arktiske-vandlopper-flytter-nordover/" TargetMode="External"/><Relationship Id="rId15" Type="http://schemas.openxmlformats.org/officeDocument/2006/relationships/hyperlink" Target="https://natur.gl/arter/krabber/" TargetMode="External"/><Relationship Id="rId14" Type="http://schemas.openxmlformats.org/officeDocument/2006/relationships/hyperlink" Target="http://asimi.gl/da/leksikon/gr%C3%B8nlands-dyr/krebsdyr/tag/Krebsdyr%20-%20Hav" TargetMode="External"/><Relationship Id="rId17" Type="http://schemas.openxmlformats.org/officeDocument/2006/relationships/hyperlink" Target="http://asimi.gl/da/leksikon/gr%C3%B8nlands-dyr/fisk/item/polartorsk" TargetMode="External"/><Relationship Id="rId16" Type="http://schemas.openxmlformats.org/officeDocument/2006/relationships/hyperlink" Target="http://asimi.gl/da/leksikon/gr%C3%B8nlands-dyr/fisk/item/hellefisk" TargetMode="External"/><Relationship Id="rId5" Type="http://schemas.openxmlformats.org/officeDocument/2006/relationships/styles" Target="styles.xml"/><Relationship Id="rId19" Type="http://schemas.openxmlformats.org/officeDocument/2006/relationships/hyperlink" Target="http://asimi.gl/da/leksikon/gr%C3%B8nlands-dyr/havpattedyr/item/gronlandssael" TargetMode="External"/><Relationship Id="rId6" Type="http://schemas.openxmlformats.org/officeDocument/2006/relationships/customXml" Target="../customXML/item1.xml"/><Relationship Id="rId18" Type="http://schemas.openxmlformats.org/officeDocument/2006/relationships/hyperlink" Target="http://asimi.gl/da/leksikon/gr%C3%B8nlands-dyr/fisk/item/gronlandshaj-havkal" TargetMode="External"/><Relationship Id="rId7" Type="http://schemas.openxmlformats.org/officeDocument/2006/relationships/image" Target="media/image1.png"/><Relationship Id="rId8" Type="http://schemas.openxmlformats.org/officeDocument/2006/relationships/hyperlink" Target="https://natur.gl/year/2019/arktiske-vandlopper-flytter-nordov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Gc6T6d2M32RetLxXo7yk5GVEpg==">AMUW2mV7lfzC9tGYLtat4fUU+m5kuwtTD0d7dIdLTcT+DzIP+kWxAELjOfyD/MMuwLz8anQ/hlmZK16zLG5GDKnyhXCVFY9j5dQCA74vsC02kKWEUCV7p2791H2jCxSXoGbp4dKcacsJ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2023-02-21T06:38:00Z</dcterms:created>
  <dc:creator>Lotte Brinkmann</dc:creator>
</cp:coreProperties>
</file>