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-177799</wp:posOffset>
                </wp:positionV>
                <wp:extent cx="1819276" cy="1005353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6" cy="1005353"/>
                          <a:chOff x="0" y="0"/>
                          <a:chExt cx="1819275" cy="1005352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819276" cy="100535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Ilinniartitsisumut ilitsersuut"/>
                        <wps:cNvSpPr txBox="1"/>
                        <wps:spPr>
                          <a:xfrm>
                            <a:off x="318502" y="153579"/>
                            <a:ext cx="1182271" cy="69819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ffffff"/>
                                  <w:u w:color="ffffff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43.3pt;height:79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819276,1005352">
                <w10:wrap type="none" side="bothSides" anchorx="text"/>
                <v:oval id="_x0000_s1027" style="position:absolute;left:0;top:0;width:1819276;height:1005352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18502;top:153580;width:1182271;height:69819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ffffff"/>
                            <w:u w:color="ffffff"/>
                            <w:vertAlign w:val="baseline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Sermimit qillerilluni qaqita</w:t>
      </w:r>
      <w:r>
        <w:rPr>
          <w:rtl w:val="0"/>
        </w:rPr>
        <w:t>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Atuartut angajulliit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2f549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PULAARNERMI ATORTUSSAT PILLUGIT</w:t>
      </w:r>
      <w:r>
        <w:rPr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"https://isfjordscentret.gl/iskernerne-aeldstetrinnet-2/"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Pulaarnermi atortussat tassaapput:</w:t>
      </w:r>
    </w:p>
    <w:p>
      <w:pPr>
        <w:pStyle w:val="Brødtekst"/>
        <w:tabs>
          <w:tab w:val="left" w:pos="5670"/>
          <w:tab w:val="right" w:pos="9356"/>
        </w:tabs>
        <w:ind w:left="1080" w:hanging="360"/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 w:hint="default"/>
          <w:rtl w:val="0"/>
          <w:lang w:val="da-DK"/>
        </w:rPr>
        <w:t>·</w:t>
      </w:r>
      <w:r>
        <w:rPr>
          <w:rStyle w:val="Ingen"/>
          <w:rFonts w:ascii="Times New Roman" w:hAnsi="Times New Roma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rtl w:val="0"/>
        </w:rPr>
        <w:t>saqqummersitsinerup sannaata qulaanit isigalugu titartarneqarnera</w:t>
      </w:r>
    </w:p>
    <w:p>
      <w:pPr>
        <w:pStyle w:val="Brødtekst"/>
        <w:tabs>
          <w:tab w:val="left" w:pos="5670"/>
          <w:tab w:val="right" w:pos="9356"/>
        </w:tabs>
        <w:ind w:left="1080" w:hanging="360"/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 w:hint="default"/>
          <w:rtl w:val="0"/>
          <w:lang w:val="da-DK"/>
        </w:rPr>
        <w:t>·</w:t>
      </w:r>
      <w:r>
        <w:rPr>
          <w:rStyle w:val="Ingen"/>
          <w:rFonts w:ascii="Times New Roman" w:hAnsi="Times New Roma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rtl w:val="0"/>
        </w:rPr>
        <w:t>atuartunut paasissutissiaq pappiaraq ataaseq atuartullu akissutiminnut allattuiffissaat pappiaraq ataaseq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ILINNIARTITSISSUTIT PIGINNAASAQARFIILLU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Oqaluttuarisaaneq pinngortitalerinerlu, itisilerinermik sungiusarneq kiisalu allattariarsorluni oqaluttariarsorlunilu attaveqaqatigiinneq qitiutillugit.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4a86e8"/>
          <w:sz w:val="24"/>
          <w:szCs w:val="24"/>
          <w:u w:val="none" w:color="4a86e8"/>
          <w:shd w:val="nil" w:color="auto" w:fill="auto"/>
          <w:vertAlign w:val="baseline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Style w:val="Ingen"/>
          <w:caps w:val="0"/>
          <w:smallCaps w:val="0"/>
          <w:strike w:val="0"/>
          <w:dstrike w:val="0"/>
          <w:outline w:val="0"/>
          <w:color w:val="4a86e8"/>
          <w:sz w:val="24"/>
          <w:szCs w:val="24"/>
          <w:u w:val="none" w:color="4a86e8"/>
          <w:shd w:val="nil" w:color="auto" w:fill="auto"/>
          <w:vertAlign w:val="baseline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Style w:val="Ingen"/>
          <w:caps w:val="0"/>
          <w:smallCaps w:val="0"/>
          <w:strike w:val="0"/>
          <w:dstrike w:val="0"/>
          <w:outline w:val="0"/>
          <w:color w:val="4a86e8"/>
          <w:sz w:val="24"/>
          <w:szCs w:val="24"/>
          <w:u w:val="none" w:color="4a86e8"/>
          <w:shd w:val="nil" w:color="auto" w:fill="auto"/>
          <w:vertAlign w:val="baseline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atuartut sermimit qillerinermit qaqitat qanqa nalitsinnilu silap allanngoriartornerata pinngortitamit inunnillu pilersinneqarsimasut pillugit ilisimatusarnerup pingaruteqarneranik ilisimasaqalissapput.</w:t>
      </w:r>
    </w:p>
    <w:p>
      <w:pPr>
        <w:pStyle w:val="Brødtekst"/>
        <w:numPr>
          <w:ilvl w:val="0"/>
          <w:numId w:val="3"/>
        </w:numPr>
      </w:pPr>
      <w:r>
        <w:rPr>
          <w:rStyle w:val="Ingen"/>
          <w:rtl w:val="0"/>
        </w:rPr>
        <w:t>atuartut sermimit qillerilluni qaqitanik ilisimatusarneq aqqutigalugu qanqa siunissamilu sunik paasisaqartoqarsinnaaneranik immikkut ilisimasaqalissapput.</w:t>
      </w:r>
    </w:p>
    <w:p>
      <w:pPr>
        <w:pStyle w:val="Brødtekst"/>
        <w:numPr>
          <w:ilvl w:val="0"/>
          <w:numId w:val="3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atuartut misissuisinnaassusertik sungiusassavaat</w:t>
      </w:r>
    </w:p>
    <w:p>
      <w:pPr>
        <w:pStyle w:val="Brødtekst"/>
        <w:rPr>
          <w:rStyle w:val="Ingen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rPr>
          <w:rStyle w:val="Ingen"/>
          <w:sz w:val="24"/>
          <w:szCs w:val="24"/>
        </w:rPr>
      </w:pPr>
      <w:r>
        <w:rPr>
          <w:rStyle w:val="Ingen"/>
          <w:outline w:val="0"/>
          <w:color w:val="4a86e8"/>
          <w:sz w:val="24"/>
          <w:szCs w:val="24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sz w:val="24"/>
          <w:szCs w:val="24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rPr>
          <w:rStyle w:val="Inge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rødtekst"/>
        <w:rPr>
          <w:rStyle w:val="Ingen"/>
          <w:sz w:val="24"/>
          <w:szCs w:val="24"/>
        </w:rPr>
      </w:pPr>
      <w:r>
        <w:rPr>
          <w:rStyle w:val="Ingen"/>
          <w:sz w:val="24"/>
          <w:szCs w:val="24"/>
          <w:rtl w:val="0"/>
        </w:rPr>
        <w:t xml:space="preserve">Atuartut peqatigalugit pappiaqqat tamaasa eqqartussavasi, taamaalillutik suliassaq sunaanersoq nalorngisaqannginniassammata. </w:t>
      </w:r>
    </w:p>
    <w:p>
      <w:pPr>
        <w:pStyle w:val="Brødtekst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Sermimit qillerilluni qaqitat tamarmik piffissani assigiinngitsuni immikkoortuni sisamani paasissutissartaqarput.</w:t>
      </w:r>
    </w:p>
    <w:p>
      <w:pPr>
        <w:pStyle w:val="Brødtekst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Akissutinut allattuiffissami piffissat immikkoortut assigiinngitsut arfinillit, sermimit qillerilluni qaqitanut arfinilinnut agguarneqarsimasut, immikkoortinneqarsimapput.</w:t>
      </w:r>
    </w:p>
    <w:p>
      <w:pPr>
        <w:pStyle w:val="Brødtekst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Piffissanut immikkoortunut ataasiakkaanut apeqqutit marluupput.</w:t>
      </w:r>
    </w:p>
    <w:p>
      <w:pPr>
        <w:pStyle w:val="Brødtekst"/>
        <w:numPr>
          <w:ilvl w:val="1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sermimit qillerilluni qaqitani igalaasartat misissorlugit atuartut apeqqutit akissutissarsisinnaavaat</w:t>
      </w:r>
    </w:p>
    <w:p>
      <w:pPr>
        <w:pStyle w:val="Brødtekst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Ingen"/>
          <w:sz w:val="24"/>
          <w:szCs w:val="24"/>
          <w:rtl w:val="0"/>
        </w:rPr>
        <w:t>Piffissamut immikkoortunut ataasiakkaat toqqarneqarsimasut tamarmik naqinnertaqarput. Naqinnerit taakku arfinillit naqinneq T saavani ilanngunneqarsimasoq ilanngullugu katiterneqassapput, taamaalillunilu oqaaseq akuerineqaatissaq pilersillugu (KIASSIUT)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Atuartut piumaguit agguataarsinnaavatit, tassa ilai sermimit qillerilluni qaqitanik suliaqartut ilaallu sermimit qillerilluni qaqitat sanianni igalaasartami isiginnaagassiaq EGRIP isiginnaarneqarsinnaalluni. Sulinerup ingerlanerani atuartut paarlaassinnaapput.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1"/>
      <w:bookmarkEnd w:id="1"/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Inge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"https://isfjordscentret.gl/iskernerne-aeldstetrinnet-2/"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Atuartut apeqqutit akissutissaannik suliaqalersinnagit sermimit qillerilluni qaqitanik atuartunullu paasissutissanik misissueqqissaarnissaannik ilitsersuutissavatit. Eqqumiigisaminnik apeqquteqarnissaannik kajumissaarsinnaavatit. Atuartut marlukkuutarlugit imaluunniit eqimattannguakkuutarlugit agguataarnissaat oqilisaataasinnaavoq.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Pulaarnerup nalaani/kingorna sermimit qillerilluni qaqitanik suliaqarnermut siunnersuutit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</w:pPr>
      <w:r>
        <w:rPr>
          <w:rStyle w:val="Ingen"/>
          <w:rtl w:val="0"/>
        </w:rPr>
        <w:t>2009-1930</w:t>
      </w:r>
      <w:r>
        <w:rPr>
          <w:rStyle w:val="Ingen"/>
          <w:rtl w:val="0"/>
          <w:lang w:val="de-DE"/>
        </w:rPr>
        <w:t>´</w:t>
      </w:r>
      <w:r>
        <w:rPr>
          <w:rStyle w:val="Ingen"/>
          <w:rtl w:val="0"/>
        </w:rPr>
        <w:t>kunni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  <w:tab/>
      </w:r>
      <w:r>
        <w:rPr>
          <w:rStyle w:val="Ingen"/>
          <w:rFonts w:ascii="Bradford LL" w:cs="Bradford LL" w:hAnsi="Bradford LL" w:eastAsia="Bradford LL"/>
          <w:rtl w:val="0"/>
          <w:lang w:val="it-IT"/>
        </w:rPr>
        <w:tab/>
        <w:tab/>
        <w:tab/>
        <w:tab/>
        <w:t>Sermimit qillerilluni qaqitaq nr</w:t>
      </w:r>
      <w:r>
        <w:rPr>
          <w:rStyle w:val="Ingen"/>
          <w:rtl w:val="0"/>
        </w:rPr>
        <w:t>. 1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1950</w:t>
      </w:r>
      <w:r>
        <w:rPr>
          <w:rStyle w:val="Ingen"/>
          <w:rFonts w:ascii="Calibri" w:hAnsi="Calibri" w:hint="default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´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kunni - Sermersuarmi qinnqornerit radioaktiviusut nakkaapput.</w:t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tab/>
        <w:tab/>
        <w:tab/>
        <w:tab/>
        <w:tab/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002060"/>
          <w:sz w:val="26"/>
          <w:szCs w:val="26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  <w:tab/>
      </w:r>
    </w:p>
    <w:p>
      <w:pPr>
        <w:pStyle w:val="Brødtekst"/>
        <w:widowControl w:val="1"/>
      </w:pPr>
      <w:r>
        <w:rPr>
          <w:rStyle w:val="Ingen"/>
          <w:rtl w:val="0"/>
        </w:rPr>
        <w:t>Atuartut maku pillugit oqaloqatigissavatit:</w:t>
      </w:r>
    </w:p>
    <w:p>
      <w:pPr>
        <w:pStyle w:val="Brødtekst"/>
        <w:widowControl w:val="1"/>
        <w:numPr>
          <w:ilvl w:val="0"/>
          <w:numId w:val="7"/>
        </w:numPr>
        <w:rPr>
          <w:lang w:val="nl-NL"/>
        </w:rPr>
      </w:pPr>
      <w:r>
        <w:rPr>
          <w:rStyle w:val="Ingen"/>
          <w:rtl w:val="0"/>
          <w:lang w:val="nl-NL"/>
        </w:rPr>
        <w:t>qaartartorsuaq atomitortoq sunaanersoq</w:t>
      </w:r>
    </w:p>
    <w:p>
      <w:pPr>
        <w:pStyle w:val="Brødtekst"/>
        <w:widowControl w:val="1"/>
        <w:numPr>
          <w:ilvl w:val="0"/>
          <w:numId w:val="7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qinngornerit radioaktiviusut suunersut</w:t>
      </w:r>
    </w:p>
    <w:p>
      <w:pPr>
        <w:pStyle w:val="Brødtekst"/>
        <w:widowControl w:val="1"/>
      </w:pPr>
    </w:p>
    <w:p>
      <w:pPr>
        <w:pStyle w:val="Brødtekst"/>
      </w:pPr>
      <w:r>
        <w:rPr>
          <w:rStyle w:val="Ingen"/>
          <w:rtl w:val="0"/>
        </w:rPr>
        <w:t>1830-1492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</w:r>
      <w:r>
        <w:rPr>
          <w:rStyle w:val="Ingen"/>
          <w:rFonts w:ascii="Calibri" w:hAnsi="Calibri"/>
          <w:sz w:val="26"/>
          <w:szCs w:val="26"/>
          <w:rtl w:val="0"/>
        </w:rPr>
        <w:t xml:space="preserve">  </w:t>
        <w:tab/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</w:r>
      <w:r>
        <w:rPr>
          <w:rStyle w:val="Ingen"/>
          <w:rFonts w:ascii="Bradford LL" w:cs="Bradford LL" w:hAnsi="Bradford LL" w:eastAsia="Bradford LL"/>
          <w:rtl w:val="0"/>
          <w:lang w:val="it-IT"/>
        </w:rPr>
        <w:tab/>
        <w:tab/>
        <w:tab/>
        <w:tab/>
        <w:t>Sermimit qillerilluni qaqitaq</w:t>
      </w:r>
      <w:r>
        <w:rPr>
          <w:rStyle w:val="Ingen"/>
          <w:rtl w:val="0"/>
        </w:rPr>
        <w:t xml:space="preserve"> nr. 2</w:t>
        <w:tab/>
      </w:r>
    </w:p>
    <w:p>
      <w:pPr>
        <w:pStyle w:val="Brødtekst"/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1830</w:t>
      </w:r>
      <w:r>
        <w:rPr>
          <w:rStyle w:val="Ingen"/>
          <w:rFonts w:ascii="Calibri" w:hAnsi="Calibri" w:hint="default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´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it-IT"/>
          <w14:textFill>
            <w14:solidFill>
              <w14:srgbClr w14:val="2F5496"/>
            </w14:solidFill>
          </w14:textFill>
        </w:rPr>
        <w:t>kunnili - Sermimit qillerilluni qaqitaq 1830</w:t>
      </w:r>
      <w:r>
        <w:rPr>
          <w:rStyle w:val="Ingen"/>
          <w:rFonts w:ascii="Calibri" w:hAnsi="Calibri" w:hint="default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´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kornisaq ullumikkut sila pillugu oqallinnermi pingaaruteqartut ilagaat</w:t>
      </w:r>
    </w:p>
    <w:p>
      <w:pPr>
        <w:pStyle w:val="Brødtekst"/>
        <w:widowControl w:val="1"/>
      </w:pPr>
      <w:r>
        <w:rPr>
          <w:rStyle w:val="Ingen"/>
          <w:rtl w:val="0"/>
        </w:rPr>
        <w:t>Atuartut maku pillugu oqaloqatigissavatit:</w:t>
      </w:r>
    </w:p>
    <w:p>
      <w:pPr>
        <w:pStyle w:val="Brødtekst"/>
        <w:widowControl w:val="1"/>
        <w:numPr>
          <w:ilvl w:val="0"/>
          <w:numId w:val="9"/>
        </w:numPr>
      </w:pPr>
      <w:r>
        <w:rPr>
          <w:rStyle w:val="Ingen"/>
          <w:rtl w:val="0"/>
        </w:rPr>
        <w:t>sermimit qillerilluni qaqitaq pullartanik silaannarmik imalinnik akoqarpoq</w:t>
      </w:r>
    </w:p>
    <w:p>
      <w:pPr>
        <w:pStyle w:val="Brødtekst"/>
        <w:widowControl w:val="1"/>
        <w:numPr>
          <w:ilvl w:val="0"/>
          <w:numId w:val="9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Nunarsuup silaannartaa pisoqaq gassinik silaannarmik kissakkiartortitsisartut akoqassusaanik takutitsisinnaavoq.</w:t>
      </w:r>
    </w:p>
    <w:p>
      <w:pPr>
        <w:pStyle w:val="Brødtekst"/>
        <w:widowControl w:val="1"/>
      </w:pPr>
    </w:p>
    <w:p>
      <w:pPr>
        <w:pStyle w:val="Brødtekst"/>
      </w:pPr>
      <w:r>
        <w:rPr>
          <w:rStyle w:val="Ingen"/>
          <w:rtl w:val="0"/>
        </w:rPr>
        <w:t xml:space="preserve">1000 -1631 Kr. in. sio. 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</w:r>
      <w:r>
        <w:rPr>
          <w:rStyle w:val="Ingen"/>
          <w:rFonts w:ascii="Bradford LL" w:cs="Bradford LL" w:hAnsi="Bradford LL" w:eastAsia="Bradford LL"/>
          <w:rtl w:val="0"/>
          <w:lang w:val="it-IT"/>
        </w:rPr>
        <w:tab/>
        <w:tab/>
        <w:tab/>
        <w:tab/>
        <w:t>Sermimit qillerilluni qaqitaq</w:t>
      </w:r>
      <w:r>
        <w:rPr>
          <w:rStyle w:val="Ingen"/>
          <w:rtl w:val="0"/>
        </w:rPr>
        <w:t xml:space="preserve"> nr. 3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fr-FR"/>
          <w14:textFill>
            <w14:solidFill>
              <w14:srgbClr w14:val="2F5496"/>
            </w14:solidFill>
          </w14:textFill>
        </w:rPr>
        <w:t xml:space="preserve">Ukioq 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>0 - Ruuma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miut naalagaaffiata nuimanerani nakkaanneralu</w:t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tab/>
        <w:tab/>
        <w:tab/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2060"/>
          <w:sz w:val="26"/>
          <w:szCs w:val="26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  <w:tab/>
      </w:r>
    </w:p>
    <w:p>
      <w:pPr>
        <w:pStyle w:val="Brødtekst"/>
        <w:widowControl w:val="1"/>
      </w:pPr>
      <w:r>
        <w:rPr>
          <w:rStyle w:val="Ingen"/>
          <w:rtl w:val="0"/>
        </w:rPr>
        <w:t>Atuartut maku pillugit oqaloqatigissavatit:</w:t>
      </w:r>
    </w:p>
    <w:p>
      <w:pPr>
        <w:pStyle w:val="Brødtekst"/>
        <w:widowControl w:val="1"/>
        <w:numPr>
          <w:ilvl w:val="0"/>
          <w:numId w:val="11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aqerlup siilvillu pujoralai qanoq anorimit Ruumamiut naalagaaffianit Kalaallit Nunaannut nassatarineqartarsimanerat</w:t>
      </w:r>
    </w:p>
    <w:p>
      <w:pPr>
        <w:pStyle w:val="Brødtekst"/>
        <w:widowControl w:val="1"/>
        <w:numPr>
          <w:ilvl w:val="0"/>
          <w:numId w:val="11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piffissat oqaluttuarisaanermi pingaaruteqartut sermimit qillerilluni qaqitanik ilisimatusarneq iluaqutigalugu qanoq oqaluttuarineqarsinnaanerat</w:t>
      </w:r>
    </w:p>
    <w:p>
      <w:pPr>
        <w:pStyle w:val="Brødtekst"/>
        <w:widowControl w:val="1"/>
      </w:pPr>
    </w:p>
    <w:p>
      <w:pPr>
        <w:pStyle w:val="Brødtekst"/>
        <w:widowControl w:val="1"/>
      </w:pPr>
    </w:p>
    <w:p>
      <w:pPr>
        <w:pStyle w:val="Brødtekst"/>
        <w:widowControl w:val="1"/>
      </w:pPr>
    </w:p>
    <w:p>
      <w:pPr>
        <w:pStyle w:val="Brødtekst"/>
        <w:widowControl w:val="1"/>
      </w:pPr>
    </w:p>
    <w:p>
      <w:pPr>
        <w:pStyle w:val="Brødtekst"/>
        <w:widowControl w:val="1"/>
      </w:pPr>
      <w:r>
        <w:rPr>
          <w:rStyle w:val="Ingen"/>
          <w:rtl w:val="0"/>
        </w:rPr>
        <w:t>2500 Kr. in. sio.-14.172 Kr. in. sio.</w:t>
        <w:tab/>
        <w:tab/>
      </w:r>
      <w:r>
        <w:rPr>
          <w:rStyle w:val="Ingen"/>
          <w:rFonts w:ascii="Bradford LL" w:hAnsi="Bradford LL"/>
          <w:rtl w:val="0"/>
          <w:lang w:val="it-IT"/>
        </w:rPr>
        <w:t>Sermimit qillerilluni qaqitaq</w:t>
      </w:r>
      <w:r>
        <w:rPr>
          <w:rStyle w:val="Ingen"/>
          <w:rtl w:val="0"/>
        </w:rPr>
        <w:t xml:space="preserve"> nr. 4</w:t>
      </w:r>
    </w:p>
    <w:p>
      <w:pPr>
        <w:pStyle w:val="Brødtekst"/>
        <w:widowControl w:val="1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fr-FR"/>
          <w14:textFill>
            <w14:solidFill>
              <w14:srgbClr w14:val="2F5496"/>
            </w14:solidFill>
          </w14:textFill>
        </w:rPr>
        <w:t>Ukioq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 xml:space="preserve"> 2500 K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r. in. sio.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 xml:space="preserve"> Qanqa silap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 xml:space="preserve"> kissassusaa kiassiummik uuttorneqarsinnaavoq</w:t>
      </w:r>
      <w:r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  <w:tab/>
        <w:tab/>
      </w:r>
    </w:p>
    <w:p>
      <w:pPr>
        <w:pStyle w:val="Brødtekst"/>
        <w:widowControl w:val="1"/>
      </w:pPr>
      <w:r>
        <w:rPr>
          <w:rStyle w:val="Ingen"/>
          <w:rtl w:val="0"/>
        </w:rPr>
        <w:t>Atuartut sermeq pillugu makuninnga oqaloqatigissavatit:</w:t>
      </w:r>
    </w:p>
    <w:p>
      <w:pPr>
        <w:pStyle w:val="Brødtekst"/>
        <w:widowControl w:val="1"/>
        <w:numPr>
          <w:ilvl w:val="0"/>
          <w:numId w:val="11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 xml:space="preserve">kissamik siaruatitsisinnaassusaa pitsaavallaanngilaq taamaattumillu taamanikkut apisimanerata nalaani kissassuseq </w:t>
      </w:r>
      <w:r>
        <w:rPr>
          <w:rStyle w:val="Ingen"/>
          <w:rtl w:val="1"/>
          <w:lang w:val="ar-SA" w:bidi="ar-SA"/>
        </w:rPr>
        <w:t>“</w:t>
      </w:r>
      <w:r>
        <w:rPr>
          <w:rStyle w:val="Ingen"/>
          <w:rtl w:val="0"/>
        </w:rPr>
        <w:t>toqqorsinnaasarpaa</w:t>
      </w:r>
      <w:r>
        <w:rPr>
          <w:rStyle w:val="Ingen"/>
          <w:rtl w:val="0"/>
        </w:rPr>
        <w:t>”</w:t>
      </w:r>
    </w:p>
    <w:p>
      <w:pPr>
        <w:pStyle w:val="Brødtekst"/>
        <w:widowControl w:val="1"/>
        <w:numPr>
          <w:ilvl w:val="0"/>
          <w:numId w:val="11"/>
        </w:numPr>
      </w:pPr>
      <w:bookmarkStart w:name="_headingh.30j0zll" w:id="2"/>
      <w:bookmarkEnd w:id="2"/>
      <w:r>
        <w:rPr>
          <w:rStyle w:val="Ingen"/>
          <w:rtl w:val="0"/>
          <w:lang w:val="fr-FR"/>
        </w:rPr>
        <w:t>q</w:t>
      </w:r>
      <w:r>
        <w:rPr>
          <w:rStyle w:val="Ingen"/>
          <w:rtl w:val="0"/>
        </w:rPr>
        <w:t xml:space="preserve">anga silap kissassusaa kiassiut qilleriffiup iluanut sermimik tigusiffiup nalaanut kivisillugu uuttorneqarsinnaavoq. Sermip kissamik siaruartitsisinnaassusaa pitsaavallaangimmat sermip taamanikkut nittaalatut tukkami kissassusaa </w:t>
      </w:r>
      <w:r>
        <w:rPr>
          <w:rStyle w:val="Ingen"/>
          <w:rtl w:val="1"/>
          <w:lang w:val="ar-SA" w:bidi="ar-SA"/>
        </w:rPr>
        <w:t>“</w:t>
      </w:r>
      <w:r>
        <w:rPr>
          <w:rStyle w:val="Ingen"/>
          <w:rtl w:val="0"/>
        </w:rPr>
        <w:t>toqqorsinnaasarpaa</w:t>
      </w:r>
      <w:r>
        <w:rPr>
          <w:rStyle w:val="Ingen"/>
          <w:rtl w:val="0"/>
        </w:rPr>
        <w:t>”</w:t>
      </w:r>
      <w:r>
        <w:rPr>
          <w:rStyle w:val="Ingen"/>
          <w:rtl w:val="0"/>
        </w:rPr>
        <w:t>.</w:t>
      </w:r>
    </w:p>
    <w:p>
      <w:pPr>
        <w:pStyle w:val="Brødtekst"/>
        <w:widowControl w:val="1"/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14.172 Kr.in.sio.-39.000 Kr.in.sio.</w:t>
        <w:tab/>
      </w:r>
      <w:r>
        <w:rPr>
          <w:rStyle w:val="Ingen"/>
          <w:rFonts w:ascii="Bradford LL" w:hAnsi="Bradford LL"/>
          <w:rtl w:val="0"/>
          <w:lang w:val="it-IT"/>
        </w:rPr>
        <w:t>Sermimit qillerilluni qaqitaq</w:t>
      </w:r>
      <w:r>
        <w:rPr>
          <w:rStyle w:val="Ingen"/>
          <w:rtl w:val="0"/>
        </w:rPr>
        <w:t xml:space="preserve"> nr. 5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Ukioq 22.000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 xml:space="preserve"> Kr. in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it-IT"/>
          <w14:textFill>
            <w14:solidFill>
              <w14:srgbClr w14:val="2F5496"/>
            </w14:solidFill>
          </w14:textFill>
        </w:rPr>
        <w:t>. sio.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:lang w:val="it-IT"/>
          <w14:textFill>
            <w14:solidFill>
              <w14:srgbClr w14:val="2F5496"/>
            </w14:solidFill>
          </w14:textFill>
        </w:rPr>
        <w:t xml:space="preserve"> - Sermersuaqarnerata siu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lliup nalaani sermersuaq siaruarnerpaasimavoq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14:textFill>
            <w14:solidFill>
              <w14:srgbClr w14:val="2F5496"/>
            </w14:solidFill>
          </w14:textFill>
        </w:rPr>
        <w:t xml:space="preserve"> </w:t>
        <w:tab/>
        <w:tab/>
        <w:tab/>
        <w:tab/>
        <w:tab/>
        <w:tab/>
      </w:r>
    </w:p>
    <w:p>
      <w:pPr>
        <w:pStyle w:val="Brødtekst"/>
        <w:keepNext w:val="1"/>
        <w:tabs>
          <w:tab w:val="right" w:pos="9612"/>
        </w:tabs>
        <w:spacing w:after="120"/>
      </w:pPr>
      <w:r>
        <w:rPr>
          <w:rStyle w:val="Ingen"/>
          <w:rtl w:val="0"/>
        </w:rPr>
        <w:t>Atuartut maku pillugit oqaloqatigissavatit:</w:t>
      </w:r>
    </w:p>
    <w:p>
      <w:pPr>
        <w:pStyle w:val="Brødtekst"/>
        <w:widowControl w:val="1"/>
        <w:numPr>
          <w:ilvl w:val="0"/>
          <w:numId w:val="13"/>
        </w:numPr>
        <w:rPr>
          <w:lang w:val="de-DE"/>
        </w:rPr>
      </w:pPr>
      <w:r>
        <w:rPr>
          <w:rStyle w:val="Ingen"/>
          <w:rtl w:val="0"/>
          <w:lang w:val="de-DE"/>
        </w:rPr>
        <w:t>sermersuaq ukiut 3.000-it missiliorlugit sermitamut annerusumut atasimavoq.</w:t>
      </w:r>
    </w:p>
    <w:p>
      <w:pPr>
        <w:pStyle w:val="Brødtekst"/>
        <w:widowControl w:val="1"/>
        <w:numPr>
          <w:ilvl w:val="0"/>
          <w:numId w:val="13"/>
        </w:numPr>
      </w:pPr>
      <w:r>
        <w:rPr>
          <w:rStyle w:val="Ingen"/>
          <w:rtl w:val="0"/>
        </w:rPr>
        <w:t>Tuluit Nunaat qanga Europamut atasimanera.</w:t>
      </w:r>
    </w:p>
    <w:p>
      <w:pPr>
        <w:pStyle w:val="Brødtekst"/>
        <w:widowControl w:val="1"/>
      </w:pPr>
    </w:p>
    <w:p>
      <w:pPr>
        <w:pStyle w:val="Brødtekst"/>
        <w:keepNext w:val="1"/>
        <w:tabs>
          <w:tab w:val="right" w:pos="9612"/>
        </w:tabs>
        <w:spacing w:after="120"/>
      </w:pPr>
      <w:r>
        <w:rPr>
          <w:rStyle w:val="Ingen"/>
          <w:rtl w:val="0"/>
        </w:rPr>
        <w:t>39.000 Kr. in. sio.- 450.000 Kr.in.sio.</w:t>
      </w:r>
      <w:r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  <w:tab/>
      </w:r>
      <w:r>
        <w:rPr>
          <w:rStyle w:val="Ingen"/>
          <w:rFonts w:ascii="Bradford LL" w:hAnsi="Bradford LL"/>
          <w:rtl w:val="0"/>
          <w:lang w:val="it-IT"/>
        </w:rPr>
        <w:t>Sermimit qillerilluni qaqitaq</w:t>
      </w:r>
      <w:r>
        <w:rPr>
          <w:rStyle w:val="Ingen"/>
          <w:rtl w:val="0"/>
        </w:rPr>
        <w:t xml:space="preserve"> nr.6</w:t>
      </w:r>
    </w:p>
    <w:p>
      <w:pPr>
        <w:pStyle w:val="Brødtekst"/>
        <w:keepNext w:val="1"/>
        <w:keepLines w:val="1"/>
        <w:spacing w:before="40"/>
        <w:rPr>
          <w:rStyle w:val="Ingen"/>
          <w:rFonts w:ascii="Calibri" w:cs="Calibri" w:hAnsi="Calibri" w:eastAsia="Calibri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:lang w:val="it-IT"/>
          <w14:textFill>
            <w14:solidFill>
              <w14:srgbClr w14:val="2F5496"/>
            </w14:solidFill>
          </w14:textFill>
        </w:rPr>
        <w:t>Ukioq 124.000</w:t>
      </w:r>
      <w:r>
        <w:rPr>
          <w:rStyle w:val="Ingen"/>
          <w:rFonts w:ascii="Calibri" w:hAnsi="Calibri"/>
          <w:caps w:val="0"/>
          <w:smallCaps w:val="0"/>
          <w:strike w:val="0"/>
          <w:dstrike w:val="0"/>
          <w:outline w:val="0"/>
          <w:color w:val="2f5496"/>
          <w:sz w:val="26"/>
          <w:szCs w:val="26"/>
          <w:u w:val="none" w:color="2f5496"/>
          <w:shd w:val="nil" w:color="auto" w:fill="auto"/>
          <w:vertAlign w:val="baseline"/>
          <w:rtl w:val="0"/>
          <w:lang w:val="it-IT"/>
          <w14:textFill>
            <w14:solidFill>
              <w14:srgbClr w14:val="2F5496"/>
            </w14:solidFill>
          </w14:textFill>
        </w:rPr>
        <w:t xml:space="preserve"> Kr.in.sio. Siornatigut pisimasut siunissami silap pissusaanik oqaluttuarp</w:t>
      </w:r>
      <w:r>
        <w:rPr>
          <w:rStyle w:val="Ingen"/>
          <w:rFonts w:ascii="Calibri" w:hAnsi="Calibri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ut</w:t>
      </w:r>
    </w:p>
    <w:p>
      <w:pPr>
        <w:pStyle w:val="Brødtekst"/>
        <w:widowControl w:val="1"/>
      </w:pPr>
      <w:r>
        <w:rPr>
          <w:rStyle w:val="Ingen"/>
          <w:rtl w:val="0"/>
        </w:rPr>
        <w:t>Atuartut  piffiup kiannerusup nalaani, tassa Eem-imi, maku pillugit oqaloqatigissavatit:</w:t>
      </w:r>
    </w:p>
    <w:p>
      <w:pPr>
        <w:pStyle w:val="Brødtekst"/>
        <w:widowControl w:val="1"/>
        <w:numPr>
          <w:ilvl w:val="0"/>
          <w:numId w:val="15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Kalaallit Nunaat ullumikkumut naleqqiullugu 7,5</w:t>
      </w:r>
      <w:r>
        <w:rPr>
          <w:rStyle w:val="Ingen"/>
          <w:vertAlign w:val="superscript"/>
          <w:rtl w:val="0"/>
        </w:rPr>
        <w:t>o</w:t>
      </w:r>
      <w:r>
        <w:rPr>
          <w:rStyle w:val="Ingen"/>
          <w:rtl w:val="0"/>
          <w:lang w:val="it-IT"/>
        </w:rPr>
        <w:t>-nik qaffasinnerusimavoq</w:t>
      </w:r>
    </w:p>
    <w:p>
      <w:pPr>
        <w:pStyle w:val="Brødtekst"/>
        <w:widowControl w:val="1"/>
        <w:numPr>
          <w:ilvl w:val="0"/>
          <w:numId w:val="15"/>
        </w:numPr>
        <w:bidi w:val="0"/>
        <w:ind w:right="0"/>
        <w:jc w:val="left"/>
        <w:rPr>
          <w:rtl w:val="0"/>
          <w:lang w:val="it-IT"/>
        </w:rPr>
      </w:pPr>
      <w:r>
        <w:rPr>
          <w:rStyle w:val="Ingen"/>
          <w:rtl w:val="0"/>
          <w:lang w:val="it-IT"/>
        </w:rPr>
        <w:t>immap qummut killinga ullumikkumut naleqqiullugu 6-9 meterinik qaffasinnerusimavoq.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Piffissap immikkoortui 6-it piffissat immikkoortut 24-it akornanni toqqarneqarsimapput, taakkulu sermimit qillikkani qaqitani 6-ni agguataarneqarsimapput.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 xml:space="preserve">Allat sukumiinerusumik sammerusukkukkit piffissap akunnerit assigiinngitsut tamaasa atuartunut missortissinnaavatit. Piffissat immikkoortut 24-it oqaasertai tamaasa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"https://isfjordscentret.gl/wp-content/uploads/2023/09/Iskerne_tekst_kal.pdf"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 xml:space="preserve">uani </w:t>
      </w:r>
      <w:r>
        <w:rPr/>
        <w:fldChar w:fldCharType="end" w:fldLock="0"/>
      </w:r>
      <w:r>
        <w:rPr>
          <w:rStyle w:val="Ingen"/>
          <w:rtl w:val="0"/>
        </w:rPr>
        <w:t>atuarsinnaavatit.</w:t>
      </w:r>
    </w:p>
    <w:p>
      <w:pPr>
        <w:pStyle w:val="Brødtekst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Pulaareernerup kingorna suliassatut siunnersuutit allat</w:t>
      </w:r>
    </w:p>
    <w:p>
      <w:pPr>
        <w:pStyle w:val="Brødtekst"/>
        <w:tabs>
          <w:tab w:val="right" w:pos="9612"/>
        </w:tabs>
      </w:pPr>
    </w:p>
    <w:p>
      <w:pPr>
        <w:pStyle w:val="Brødtekst"/>
        <w:widowControl w:val="1"/>
        <w:tabs>
          <w:tab w:val="right" w:pos="9612"/>
        </w:tabs>
      </w:pPr>
      <w:r>
        <w:rPr>
          <w:rStyle w:val="Ingen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Pulaareernerup kingorn qulequttat maku sammisinnaavasi:</w:t>
      </w:r>
    </w:p>
    <w:p>
      <w:pPr>
        <w:pStyle w:val="Brødtekst"/>
        <w:numPr>
          <w:ilvl w:val="0"/>
          <w:numId w:val="17"/>
        </w:numPr>
      </w:pPr>
      <w:r>
        <w:rPr>
          <w:rStyle w:val="Ingen"/>
          <w:rtl w:val="0"/>
        </w:rPr>
        <w:t>sila pillugu ilisimatusarneq</w:t>
      </w:r>
    </w:p>
    <w:p>
      <w:pPr>
        <w:pStyle w:val="Brødtekst"/>
        <w:numPr>
          <w:ilvl w:val="0"/>
          <w:numId w:val="17"/>
        </w:numPr>
      </w:pPr>
      <w:r>
        <w:rPr>
          <w:rStyle w:val="Ingen"/>
          <w:rtl w:val="0"/>
        </w:rPr>
        <w:t>oqaluttuarisaanermi pisimasut sermimit qillerilluni qaqitani takuneqarsinnaasut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eadingh.gjdgxs" w:id="3"/>
      <w:bookmarkEnd w:id="3"/>
      <w:r>
        <w:rPr>
          <w:rStyle w:val="Ingen"/>
          <w:rtl w:val="0"/>
        </w:rPr>
        <w:t xml:space="preserve"> </w:t>
      </w:r>
      <w:r>
        <w:rPr>
          <w:rStyle w:val="Ingen"/>
          <w:rtl w:val="0"/>
        </w:rPr>
        <w:t xml:space="preserve">  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72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caps w:val="0"/>
      <w:smallCaps w:val="0"/>
      <w:strike w:val="0"/>
      <w:dstrike w:val="0"/>
      <w:outline w:val="0"/>
      <w:color w:val="1155cc"/>
      <w:u w:val="single" w:color="1155cc"/>
      <w:shd w:val="nil" w:color="auto" w:fill="auto"/>
      <w:vertAlign w:val="baseline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4"/>
      </w:numPr>
    </w:p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ret format 3">
    <w:name w:val="Importeret format 3"/>
    <w:pPr>
      <w:numPr>
        <w:numId w:val="6"/>
      </w:numPr>
    </w:pPr>
  </w:style>
  <w:style w:type="numbering" w:styleId="Importeret format 4">
    <w:name w:val="Importeret format 4"/>
    <w:pPr>
      <w:numPr>
        <w:numId w:val="8"/>
      </w:numPr>
    </w:pPr>
  </w:style>
  <w:style w:type="numbering" w:styleId="Importeret format 5">
    <w:name w:val="Importeret format 5"/>
    <w:pPr>
      <w:numPr>
        <w:numId w:val="10"/>
      </w:numPr>
    </w:pPr>
  </w:style>
  <w:style w:type="numbering" w:styleId="Importeret format 6">
    <w:name w:val="Importeret format 6"/>
    <w:pPr>
      <w:numPr>
        <w:numId w:val="12"/>
      </w:numPr>
    </w:pPr>
  </w:style>
  <w:style w:type="numbering" w:styleId="Importeret format 7">
    <w:name w:val="Importeret format 7"/>
    <w:pPr>
      <w:numPr>
        <w:numId w:val="14"/>
      </w:numPr>
    </w:pPr>
  </w:style>
  <w:style w:type="character" w:styleId="Hyperlink.2">
    <w:name w:val="Hyperlink.2"/>
    <w:basedOn w:val="Hyperlink"/>
    <w:next w:val="Hyperlink.2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8">
    <w:name w:val="Importeret format 8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