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pPr>
      <w:bookmarkStart w:name="_Hlk137801768" w:id="0"/>
      <w:r>
        <w:rPr>
          <w:i w:val="1"/>
          <w:iCs w:val="1"/>
          <w:outline w:val="0"/>
          <w:color w:val="002060"/>
          <w:u w:color="002060"/>
          <w:rtl w:val="0"/>
          <w14:textFill>
            <w14:solidFill>
              <w14:srgbClr w14:val="002060"/>
            </w14:solidFill>
          </w14:textFill>
        </w:rPr>
        <w:t>I</w:t>
      </w:r>
      <w:bookmarkEnd w:id="0"/>
      <w:bookmarkStart w:name="_Hlk130807255" w:id="1"/>
      <w:r>
        <w:rPr>
          <w:i w:val="1"/>
          <w:iCs w:val="1"/>
          <w:outline w:val="0"/>
          <w:color w:val="002060"/>
          <w:u w:color="002060"/>
          <w:rtl w:val="0"/>
          <w:lang w:val="pt-PT"/>
          <w14:textFill>
            <w14:solidFill>
              <w14:srgbClr w14:val="002060"/>
            </w14:solidFill>
          </w14:textFill>
        </w:rPr>
        <w:t>ceberg</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59" cy="532853"/>
                          </a:xfrm>
                          <a:prstGeom prst="rect">
                            <a:avLst/>
                          </a:prstGeom>
                          <a:noFill/>
                          <a:ln w="12700" cap="flat">
                            <a:noFill/>
                            <a:miter lim="400000"/>
                          </a:ln>
                          <a:effectLst/>
                        </wps:spPr>
                        <wps:txbx>
                          <w:txbxContent>
                            <w:p>
                              <w:pPr>
                                <w:pStyle w:val="Brødtekst"/>
                              </w:pPr>
                              <w:r>
                                <w:rPr>
                                  <w:rtl w:val="0"/>
                                  <w:lang w:val="en-US"/>
                                </w:rPr>
                                <w:t>Teacher's guide</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rtl w:val="0"/>
                            <w:lang w:val="en-US"/>
                          </w:rPr>
                          <w:t>Teacher's guide</w:t>
                        </w:r>
                      </w:p>
                    </w:txbxContent>
                  </v:textbox>
                </v:shape>
              </v:group>
            </w:pict>
          </mc:Fallback>
        </mc:AlternateContent>
      </w:r>
      <w:r>
        <w:rPr>
          <w:b w:val="1"/>
          <w:bCs w:val="1"/>
          <w:rtl w:val="0"/>
        </w:rPr>
        <w:t xml:space="preserve"> </w:t>
      </w:r>
      <w:bookmarkEnd w:id="1"/>
      <w:r>
        <w:rPr>
          <w:rtl w:val="0"/>
        </w:rPr>
        <w:t xml:space="preserve"> </w:t>
      </w:r>
    </w:p>
    <w:p>
      <w:pPr>
        <w:pStyle w:val="Brødtekst"/>
        <w:jc w:val="right"/>
      </w:pPr>
      <w:r>
        <w:rPr>
          <w:outline w:val="0"/>
          <w:color w:val="002060"/>
          <w:u w:color="002060"/>
          <w:rtl w:val="0"/>
          <w:lang w:val="en-US"/>
          <w14:textFill>
            <w14:solidFill>
              <w14:srgbClr w14:val="002060"/>
            </w14:solidFill>
          </w14:textFill>
        </w:rPr>
        <w:t>High School</w:t>
      </w:r>
    </w:p>
    <w:p>
      <w:pPr>
        <w:pStyle w:val="Brødtekst"/>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"https://isfjordscentret.gl/en/iceberg-high-school/"</w:instrText>
      </w:r>
      <w:r>
        <w:rPr>
          <w:rStyle w:val="Hyperlink.0"/>
        </w:rPr>
        <w:fldChar w:fldCharType="separate" w:fldLock="0"/>
      </w:r>
      <w:r>
        <w:rPr>
          <w:rStyle w:val="Hyperlink.0"/>
          <w:rtl w:val="0"/>
          <w:lang w:val="it-IT"/>
        </w:rPr>
        <w:t>visitor</w:t>
      </w:r>
      <w:r>
        <w:rPr>
          <w:rStyle w:val="Hyperlink.0"/>
          <w:rtl w:val="1"/>
        </w:rPr>
        <w:t>’</w:t>
      </w:r>
      <w:r>
        <w:rPr>
          <w:rStyle w:val="Hyperlink.0"/>
          <w:rtl w:val="0"/>
          <w:lang w:val="pt-PT"/>
        </w:rPr>
        <w:t>s material.</w:t>
      </w:r>
      <w:r>
        <w:rPr/>
        <w:fldChar w:fldCharType="end" w:fldLock="0"/>
      </w:r>
    </w:p>
    <w:p>
      <w:pPr>
        <w:pStyle w:val="Brødtekst"/>
      </w:pPr>
    </w:p>
    <w:p>
      <w:pPr>
        <w:pStyle w:val="Brødtekst"/>
      </w:pPr>
      <w:r>
        <w:rPr>
          <w:rtl w:val="0"/>
          <w:lang w:val="en-US"/>
        </w:rPr>
        <w:t xml:space="preserve">It consists of </w:t>
      </w:r>
    </w:p>
    <w:p>
      <w:pPr>
        <w:pStyle w:val="List Paragraph"/>
        <w:numPr>
          <w:ilvl w:val="0"/>
          <w:numId w:val="2"/>
        </w:numPr>
        <w:rPr>
          <w:lang w:val="en-US"/>
        </w:rPr>
      </w:pPr>
      <w:r>
        <w:rPr>
          <w:rtl w:val="0"/>
          <w:lang w:val="en-US"/>
        </w:rPr>
        <w:t>a ground plan of the exhibition</w:t>
      </w:r>
    </w:p>
    <w:p>
      <w:pPr>
        <w:pStyle w:val="List Paragraph"/>
        <w:numPr>
          <w:ilvl w:val="0"/>
          <w:numId w:val="2"/>
        </w:numPr>
        <w:rPr>
          <w:lang w:val="en-US"/>
        </w:rPr>
      </w:pPr>
      <w:r>
        <w:rPr>
          <w:rtl w:val="0"/>
          <w:lang w:val="en-US"/>
        </w:rPr>
        <w:t>an info sheet and an answer sheet for the students</w:t>
      </w:r>
    </w:p>
    <w:p>
      <w:pPr>
        <w:pStyle w:val="Brødtekst"/>
      </w:pPr>
      <w:r>
        <w:rPr>
          <w:rtl w:val="0"/>
          <w:lang w:val="en-US"/>
        </w:rPr>
        <w:t xml:space="preserve">Page references are to the book placed at the topic </w:t>
      </w:r>
      <w:r>
        <w:rPr>
          <w:rtl w:val="0"/>
        </w:rPr>
        <w:t xml:space="preserve">– </w:t>
      </w:r>
      <w:r>
        <w:rPr>
          <w:rtl w:val="0"/>
          <w:lang w:val="en-US"/>
        </w:rPr>
        <w:t xml:space="preserve">in this case: </w:t>
      </w:r>
      <w:r>
        <w:rPr>
          <w:rStyle w:val="Hyperlink.0"/>
        </w:rPr>
        <w:fldChar w:fldCharType="begin" w:fldLock="0"/>
      </w:r>
      <w:r>
        <w:rPr>
          <w:rStyle w:val="Hyperlink.0"/>
        </w:rPr>
        <w:instrText xml:space="preserve"> HYPERLINK "https://issuu.com/isfjordscentret/docs/isfjeld_final?fr=xKAE9_zU1NQ"</w:instrText>
      </w:r>
      <w:r>
        <w:rPr>
          <w:rStyle w:val="Hyperlink.0"/>
        </w:rPr>
        <w:fldChar w:fldCharType="separate" w:fldLock="0"/>
      </w:r>
      <w:r>
        <w:rPr>
          <w:rStyle w:val="Hyperlink.0"/>
          <w:rtl w:val="0"/>
          <w:lang w:val="pt-PT"/>
        </w:rPr>
        <w:t>Iceberg</w:t>
      </w:r>
      <w:r>
        <w:rPr/>
        <w:fldChar w:fldCharType="end" w:fldLock="0"/>
      </w:r>
      <w:r>
        <w:rPr>
          <w:i w:val="1"/>
          <w:iCs w:val="1"/>
          <w:rtl w:val="0"/>
        </w:rPr>
        <w:t>.</w:t>
      </w:r>
    </w:p>
    <w:p>
      <w:pPr>
        <w:pStyle w:val="heading 1"/>
        <w:rPr>
          <w:rFonts w:ascii="Bookman Old Style" w:cs="Bookman Old Style" w:hAnsi="Bookman Old Style" w:eastAsia="Bookman Old Style"/>
        </w:rPr>
      </w:pPr>
      <w:r>
        <w:rPr>
          <w:rFonts w:cs="Arial Unicode MS" w:eastAsia="Arial Unicode MS"/>
          <w:rtl w:val="0"/>
          <w:lang w:val="en-US"/>
        </w:rPr>
        <w:t>SUBJECTS AND COMPETENCES</w:t>
      </w:r>
    </w:p>
    <w:p>
      <w:pPr>
        <w:pStyle w:val="Brødtekst"/>
      </w:pPr>
      <w:r>
        <w:rPr>
          <w:rtl w:val="0"/>
          <w:lang w:val="en-US"/>
        </w:rPr>
        <w:t>Science, contemplation and oral and written communication</w:t>
      </w:r>
    </w:p>
    <w:p>
      <w:pPr>
        <w:pStyle w:val="heading 1"/>
        <w:rPr>
          <w:rFonts w:ascii="Bookman Old Style" w:cs="Bookman Old Style" w:hAnsi="Bookman Old Style" w:eastAsia="Bookman Old Style"/>
        </w:rPr>
      </w:pPr>
      <w:r>
        <w:rPr>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the students gain knowledge about the creation of ice crystals.</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acquire a special knowledge of the colours of icebergs and their movements.</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get an understanding of how nature works.</w:t>
      </w:r>
    </w:p>
    <w:p>
      <w:pPr>
        <w:pStyle w:val="heading 1"/>
        <w:rPr>
          <w:rFonts w:ascii="Bookman Old Style" w:cs="Bookman Old Style" w:hAnsi="Bookman Old Style" w:eastAsia="Bookman Old Style"/>
        </w:rPr>
      </w:pPr>
      <w:r>
        <w:rPr>
          <w:rFonts w:cs="Arial Unicode MS" w:eastAsia="Arial Unicode MS"/>
          <w:rtl w:val="0"/>
          <w:lang w:val="en-US"/>
        </w:rPr>
        <w:t>GUIDELINES</w:t>
      </w:r>
    </w:p>
    <w:p>
      <w:pPr>
        <w:pStyle w:val="Brødtekst"/>
      </w:pPr>
      <w:r>
        <w:rPr>
          <w:rtl w:val="0"/>
          <w:lang w:val="en-US"/>
        </w:rPr>
        <w:t>First let the students explore the exhibition on their own. Then gather them in the area shown by the staff.</w:t>
      </w:r>
    </w:p>
    <w:p>
      <w:pPr>
        <w:pStyle w:val="Brødtekst"/>
      </w:pPr>
      <w:r>
        <w:rPr>
          <w:rtl w:val="0"/>
          <w:lang w:val="en-US"/>
        </w:rPr>
        <w:t xml:space="preserve">Explain the ground plan and let them find the ice floes that represent </w:t>
      </w:r>
      <w:r>
        <w:rPr>
          <w:i w:val="1"/>
          <w:iCs w:val="1"/>
          <w:rtl w:val="0"/>
          <w:lang w:val="pt-PT"/>
        </w:rPr>
        <w:t>Iceberg.</w:t>
      </w:r>
    </w:p>
    <w:p>
      <w:pPr>
        <w:pStyle w:val="Brødtekst"/>
        <w:spacing w:before="120"/>
      </w:pPr>
      <w:r>
        <w:rPr>
          <w:rtl w:val="0"/>
          <w:lang w:val="en-US"/>
        </w:rPr>
        <w:t xml:space="preserve">Give an instruction for the sheets to make clear what the tasks are. </w:t>
      </w:r>
    </w:p>
    <w:p>
      <w:pPr>
        <w:pStyle w:val="List Paragraph"/>
        <w:numPr>
          <w:ilvl w:val="0"/>
          <w:numId w:val="6"/>
        </w:numPr>
        <w:spacing w:before="120"/>
        <w:rPr>
          <w:lang w:val="en-US"/>
        </w:rPr>
      </w:pPr>
      <w:r>
        <w:rPr>
          <w:rtl w:val="0"/>
          <w:lang w:val="en-US"/>
        </w:rPr>
        <w:t>On the face of the info sheet is a short text and an explanation of the task of finding a word. They need five letters. They get them from the circles and combine them to this word. (Germs)</w:t>
      </w:r>
    </w:p>
    <w:p>
      <w:pPr>
        <w:pStyle w:val="List Paragraph"/>
        <w:numPr>
          <w:ilvl w:val="0"/>
          <w:numId w:val="8"/>
        </w:numPr>
        <w:spacing w:before="120"/>
        <w:rPr>
          <w:lang w:val="en-US"/>
        </w:rPr>
      </w:pPr>
      <w:r>
        <w:rPr>
          <w:rtl w:val="0"/>
          <w:lang w:val="en-US"/>
        </w:rPr>
        <w:t>On the answer sheet are three questions to each of the five ice floes. At each picture is a circle containing a letter.</w:t>
      </w:r>
    </w:p>
    <w:p>
      <w:pPr>
        <w:pStyle w:val="List Paragraph"/>
        <w:numPr>
          <w:ilvl w:val="0"/>
          <w:numId w:val="8"/>
        </w:numPr>
        <w:spacing w:before="120"/>
        <w:rPr>
          <w:lang w:val="en-US"/>
        </w:rPr>
      </w:pPr>
      <w:r>
        <w:rPr>
          <w:rtl w:val="0"/>
          <w:lang w:val="en-US"/>
        </w:rPr>
        <w:t xml:space="preserve">On the answer sheet the students can write or draw their answers. </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"https://isfjordscentret.gl/en/iceberg-high-school/"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p>
    <w:p>
      <w:pPr>
        <w:pStyle w:val="Brødtekst"/>
      </w:pPr>
    </w:p>
    <w:p>
      <w:pPr>
        <w:pStyle w:val="Brødtekst"/>
      </w:pPr>
      <w:r>
        <w:rPr>
          <w:rtl w:val="0"/>
          <w:lang w:val="en-US"/>
        </w:rPr>
        <w:t>Now let the students go to the ice floes. Instruct them to study the ice floes carefully before they start answering the questions.  Encourage them to come up with questions of wonder.  Organize the students in pairs or in small groups.</w:t>
      </w: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rFonts w:ascii="Bookman Old Style" w:cs="Bookman Old Style" w:hAnsi="Bookman Old Style" w:eastAsia="Bookman Old Style"/>
        </w:rPr>
      </w:pPr>
      <w:r>
        <w:rPr>
          <w:outline w:val="0"/>
          <w:color w:val="2f5496"/>
          <w:sz w:val="24"/>
          <w:szCs w:val="24"/>
          <w:u w:color="2f5496"/>
          <w:rtl w:val="0"/>
          <w:lang w:val="en-US"/>
          <w14:textFill>
            <w14:solidFill>
              <w14:srgbClr w14:val="2F5496"/>
            </w14:solidFill>
          </w14:textFill>
        </w:rPr>
        <w:t>ICE CRYSTALS</w:t>
      </w:r>
      <w:r>
        <w:rPr>
          <w:rtl w:val="0"/>
        </w:rPr>
        <w:tab/>
        <w:t xml:space="preserve"> </w:t>
        <w:tab/>
        <w:t>pp. 8-19</w:t>
      </w:r>
    </w:p>
    <w:p>
      <w:pPr>
        <w:pStyle w:val="Bradford"/>
        <w:keepNext w:val="1"/>
        <w:tabs>
          <w:tab w:val="left" w:pos="5670"/>
          <w:tab w:val="right" w:pos="9356"/>
        </w:tabs>
      </w:pPr>
      <w:r>
        <w:rPr>
          <w:rtl w:val="0"/>
          <w:lang w:val="en-US"/>
        </w:rPr>
        <w:t>When water molecules freeze to a germ, a symmetrical hexagonal prism is formed, an ice crystal. The details of the ice crystal is determined by the temperature and humidity in the cloud.</w:t>
      </w:r>
    </w:p>
    <w:p>
      <w:pPr>
        <w:pStyle w:val="Bradford"/>
        <w:keepNext w:val="1"/>
        <w:tabs>
          <w:tab w:val="left" w:pos="5670"/>
          <w:tab w:val="right" w:pos="9356"/>
        </w:tabs>
      </w:pPr>
    </w:p>
    <w:p>
      <w:pPr>
        <w:pStyle w:val="Bradford"/>
        <w:keepNext w:val="1"/>
        <w:tabs>
          <w:tab w:val="left" w:pos="5670"/>
          <w:tab w:val="right" w:pos="9356"/>
        </w:tabs>
      </w:pPr>
      <w:r>
        <w:rPr>
          <w:rtl w:val="0"/>
          <w:lang w:val="en-US"/>
        </w:rPr>
        <w:t>Talk with the students about:</w:t>
      </w:r>
    </w:p>
    <w:p>
      <w:pPr>
        <w:pStyle w:val="Bradford"/>
        <w:keepNext w:val="1"/>
        <w:numPr>
          <w:ilvl w:val="0"/>
          <w:numId w:val="9"/>
        </w:numPr>
        <w:bidi w:val="0"/>
        <w:ind w:right="0"/>
        <w:jc w:val="left"/>
        <w:rPr>
          <w:rtl w:val="0"/>
          <w:lang w:val="en-US"/>
        </w:rPr>
      </w:pPr>
      <w:r>
        <w:rPr>
          <w:rtl w:val="0"/>
          <w:lang w:val="en-US"/>
        </w:rPr>
        <w:t>what elements are in a water molecule, and where else they know these elements from.</w:t>
      </w:r>
    </w:p>
    <w:p>
      <w:pPr>
        <w:pStyle w:val="Bradford"/>
        <w:keepNext w:val="1"/>
        <w:numPr>
          <w:ilvl w:val="0"/>
          <w:numId w:val="9"/>
        </w:numPr>
        <w:bidi w:val="0"/>
        <w:ind w:right="0"/>
        <w:jc w:val="left"/>
        <w:rPr>
          <w:rtl w:val="0"/>
          <w:lang w:val="en-US"/>
        </w:rPr>
      </w:pPr>
      <w:r>
        <w:rPr>
          <w:rtl w:val="0"/>
          <w:lang w:val="en-US"/>
        </w:rPr>
        <w:t>the many forms of ice crystals (pages 12-17).</w:t>
      </w:r>
    </w:p>
    <w:p>
      <w:pPr>
        <w:pStyle w:val="Bradford"/>
        <w:keepNext w:val="1"/>
        <w:numPr>
          <w:ilvl w:val="0"/>
          <w:numId w:val="9"/>
        </w:numPr>
        <w:bidi w:val="0"/>
        <w:ind w:right="0"/>
        <w:jc w:val="left"/>
        <w:rPr>
          <w:rtl w:val="0"/>
          <w:lang w:val="en-US"/>
        </w:rPr>
      </w:pPr>
      <w:r>
        <w:rPr>
          <w:rtl w:val="0"/>
          <w:lang w:val="en-US"/>
        </w:rPr>
        <w:t>how the snow reflects light, and what the albedo effects is.</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FROM SNOW TO ICE</w:t>
      </w:r>
      <w:r>
        <w:rPr>
          <w:rtl w:val="0"/>
        </w:rPr>
        <w:tab/>
        <w:tab/>
        <w:t>pp. 20-23</w:t>
      </w:r>
    </w:p>
    <w:p>
      <w:pPr>
        <w:pStyle w:val="Bradford"/>
      </w:pPr>
      <w:r>
        <w:rPr>
          <w:rFonts w:cs="Arial Unicode MS" w:eastAsia="Arial Unicode MS"/>
          <w:rtl w:val="0"/>
          <w:lang w:val="en-US"/>
        </w:rPr>
        <w:t>Under the pressure of new layers of snow the serrations of the snowflakes break off.</w:t>
      </w:r>
    </w:p>
    <w:p>
      <w:pPr>
        <w:pStyle w:val="Bradford"/>
      </w:pPr>
    </w:p>
    <w:p>
      <w:pPr>
        <w:pStyle w:val="Bradford"/>
      </w:pPr>
      <w:r>
        <w:rPr>
          <w:rFonts w:cs="Arial Unicode MS" w:eastAsia="Arial Unicode MS"/>
          <w:rtl w:val="0"/>
          <w:lang w:val="en-US"/>
        </w:rPr>
        <w:t xml:space="preserve">Talk with the students about </w:t>
      </w:r>
    </w:p>
    <w:p>
      <w:pPr>
        <w:pStyle w:val="Bradford"/>
        <w:numPr>
          <w:ilvl w:val="0"/>
          <w:numId w:val="11"/>
        </w:numPr>
        <w:rPr>
          <w:lang w:val="en-US"/>
        </w:rPr>
      </w:pPr>
      <w:r>
        <w:rPr>
          <w:rtl w:val="0"/>
          <w:lang w:val="en-US"/>
        </w:rPr>
        <w:t>what the firn process is.</w:t>
      </w:r>
    </w:p>
    <w:p>
      <w:pPr>
        <w:pStyle w:val="Bradford"/>
        <w:numPr>
          <w:ilvl w:val="0"/>
          <w:numId w:val="11"/>
        </w:numPr>
        <w:rPr>
          <w:lang w:val="en-US"/>
        </w:rPr>
      </w:pPr>
      <w:r>
        <w:rPr>
          <w:rtl w:val="0"/>
          <w:lang w:val="en-US"/>
        </w:rPr>
        <w:t>what a glacier is.</w:t>
      </w:r>
    </w:p>
    <w:p>
      <w:pPr>
        <w:pStyle w:val="Bradford"/>
        <w:numPr>
          <w:ilvl w:val="0"/>
          <w:numId w:val="11"/>
        </w:numPr>
        <w:rPr>
          <w:lang w:val="en-US"/>
        </w:rPr>
      </w:pPr>
      <w:r>
        <w:rPr>
          <w:rtl w:val="0"/>
          <w:lang w:val="en-US"/>
        </w:rPr>
        <w:t>what calving is.</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HOW BIG IS AN ICEBERG?</w:t>
      </w:r>
      <w:r>
        <w:rPr>
          <w:rtl w:val="0"/>
        </w:rPr>
        <w:tab/>
        <w:tab/>
        <w:t>pp. 24-33</w:t>
      </w:r>
    </w:p>
    <w:p>
      <w:pPr>
        <w:pStyle w:val="Bradford"/>
      </w:pPr>
      <w:r>
        <w:rPr>
          <w:rFonts w:cs="Arial Unicode MS" w:eastAsia="Arial Unicode MS"/>
          <w:rtl w:val="0"/>
          <w:lang w:val="en-US"/>
        </w:rPr>
        <w:t>When you see an iceberg only 10% is visible; the rest is below the surface. The fulcrum of the iceberg changes with melting and thus it can suddenly turn around.</w:t>
      </w:r>
    </w:p>
    <w:p>
      <w:pPr>
        <w:pStyle w:val="Bradford"/>
      </w:pPr>
    </w:p>
    <w:p>
      <w:pPr>
        <w:pStyle w:val="Bradford"/>
      </w:pPr>
      <w:r>
        <w:rPr>
          <w:rFonts w:cs="Arial Unicode MS" w:eastAsia="Arial Unicode MS"/>
          <w:rtl w:val="0"/>
          <w:lang w:val="en-US"/>
        </w:rPr>
        <w:t>Talk with the students about</w:t>
      </w:r>
    </w:p>
    <w:p>
      <w:pPr>
        <w:pStyle w:val="Bradford"/>
        <w:numPr>
          <w:ilvl w:val="0"/>
          <w:numId w:val="13"/>
        </w:numPr>
        <w:rPr>
          <w:lang w:val="en-US"/>
        </w:rPr>
      </w:pPr>
      <w:r>
        <w:rPr>
          <w:rtl w:val="0"/>
          <w:lang w:val="en-US"/>
        </w:rPr>
        <w:t>that 90% of the iceberg is under water and we only see 10%.</w:t>
      </w:r>
    </w:p>
    <w:p>
      <w:pPr>
        <w:pStyle w:val="Bradford"/>
        <w:numPr>
          <w:ilvl w:val="0"/>
          <w:numId w:val="13"/>
        </w:numPr>
        <w:rPr>
          <w:lang w:val="en-US"/>
        </w:rPr>
      </w:pPr>
      <w:r>
        <w:rPr>
          <w:rtl w:val="0"/>
          <w:lang w:val="en-US"/>
        </w:rPr>
        <w:t>what the density of frozen and liquid water is.</w:t>
      </w:r>
    </w:p>
    <w:p>
      <w:pPr>
        <w:pStyle w:val="Bradford"/>
        <w:numPr>
          <w:ilvl w:val="0"/>
          <w:numId w:val="13"/>
        </w:numPr>
        <w:rPr>
          <w:lang w:val="en-US"/>
        </w:rPr>
      </w:pPr>
      <w:r>
        <w:rPr>
          <w:rtl w:val="0"/>
          <w:lang w:val="en-US"/>
        </w:rPr>
        <w:t>what the fulcrum of the iceberg is, and why it changes.</w:t>
      </w:r>
    </w:p>
    <w:p>
      <w:pPr>
        <w:pStyle w:val="Bradford"/>
        <w:numPr>
          <w:ilvl w:val="0"/>
          <w:numId w:val="13"/>
        </w:numPr>
        <w:rPr>
          <w:lang w:val="en-US"/>
        </w:rPr>
      </w:pPr>
      <w:r>
        <w:rPr>
          <w:rtl w:val="0"/>
          <w:lang w:val="en-US"/>
        </w:rPr>
        <w:t>what the map on page 32 shows.</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THE COLOURS OF AN ICEBERG</w:t>
      </w:r>
      <w:r>
        <w:rPr>
          <w:rtl w:val="0"/>
        </w:rPr>
        <w:tab/>
        <w:tab/>
        <w:t>pp. 34-39</w:t>
      </w:r>
    </w:p>
    <w:p>
      <w:pPr>
        <w:pStyle w:val="Bradford"/>
      </w:pPr>
      <w:r>
        <w:rPr>
          <w:rFonts w:cs="Arial Unicode MS" w:eastAsia="Arial Unicode MS"/>
          <w:rtl w:val="0"/>
          <w:lang w:val="en-US"/>
        </w:rPr>
        <w:t>Icebergs can look different. If it is blue, the ice is older and more compressed. An iceberg may be striped due to  meltwater having frozen in cracks in the ice or gravel and dirt from the gound.</w:t>
      </w:r>
    </w:p>
    <w:p>
      <w:pPr>
        <w:pStyle w:val="Bradford"/>
      </w:pPr>
    </w:p>
    <w:p>
      <w:pPr>
        <w:pStyle w:val="Bradford"/>
      </w:pPr>
      <w:r>
        <w:rPr>
          <w:rFonts w:cs="Arial Unicode MS" w:eastAsia="Arial Unicode MS"/>
          <w:rtl w:val="0"/>
          <w:lang w:val="en-US"/>
        </w:rPr>
        <w:t>Talk with the students about:</w:t>
      </w:r>
    </w:p>
    <w:p>
      <w:pPr>
        <w:pStyle w:val="Bradford"/>
        <w:numPr>
          <w:ilvl w:val="0"/>
          <w:numId w:val="15"/>
        </w:numPr>
        <w:rPr>
          <w:lang w:val="en-US"/>
        </w:rPr>
      </w:pPr>
      <w:r>
        <w:rPr>
          <w:rtl w:val="0"/>
          <w:lang w:val="en-US"/>
        </w:rPr>
        <w:t>research into ice, and how knowledge about what the ice brings along can be used.</w:t>
      </w:r>
    </w:p>
    <w:p>
      <w:pPr>
        <w:pStyle w:val="Bradford"/>
        <w:numPr>
          <w:ilvl w:val="0"/>
          <w:numId w:val="15"/>
        </w:numPr>
        <w:rPr>
          <w:lang w:val="en-US"/>
        </w:rPr>
      </w:pPr>
      <w:r>
        <w:rPr>
          <w:rtl w:val="0"/>
          <w:lang w:val="en-US"/>
        </w:rPr>
        <w:t>what colours of ice they have seen.</w:t>
      </w:r>
    </w:p>
    <w:p>
      <w:pPr>
        <w:pStyle w:val="Bradford"/>
        <w:numPr>
          <w:ilvl w:val="0"/>
          <w:numId w:val="15"/>
        </w:numPr>
        <w:rPr>
          <w:lang w:val="en-US"/>
        </w:rPr>
      </w:pPr>
      <w:r>
        <w:rPr>
          <w:rtl w:val="0"/>
          <w:lang w:val="en-US"/>
        </w:rPr>
        <w:t>the effect of air bubbles on the colour of the ice.</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CALVING</w:t>
      </w:r>
      <w:r>
        <w:rPr>
          <w:rtl w:val="0"/>
        </w:rPr>
        <w:tab/>
        <w:tab/>
        <w:t>pp. 40-55</w:t>
      </w:r>
    </w:p>
    <w:p>
      <w:pPr>
        <w:pStyle w:val="Brødtekst"/>
      </w:pPr>
      <w:r>
        <w:rPr>
          <w:rtl w:val="0"/>
          <w:lang w:val="en-US"/>
        </w:rPr>
        <w:t>The glacier Sermeq Kujalleq calves about 70 tonnes each day, ice, that floats into Ilulissat Icefjord. It is the fastest glacier on the northern hemisphere.</w:t>
      </w:r>
    </w:p>
    <w:p>
      <w:pPr>
        <w:pStyle w:val="Brødtekst"/>
      </w:pPr>
    </w:p>
    <w:p>
      <w:pPr>
        <w:pStyle w:val="Brødtekst"/>
      </w:pPr>
      <w:r>
        <w:rPr>
          <w:rtl w:val="0"/>
          <w:lang w:val="en-US"/>
        </w:rPr>
        <w:t xml:space="preserve">Talk with the students about </w:t>
      </w:r>
    </w:p>
    <w:p>
      <w:pPr>
        <w:pStyle w:val="List Paragraph"/>
        <w:numPr>
          <w:ilvl w:val="0"/>
          <w:numId w:val="17"/>
        </w:numPr>
        <w:rPr>
          <w:lang w:val="en-US"/>
        </w:rPr>
      </w:pPr>
      <w:r>
        <w:rPr>
          <w:rtl w:val="0"/>
          <w:lang w:val="en-US"/>
        </w:rPr>
        <w:t>how climate changes affect the speed of the calvings of the glacier.</w:t>
      </w:r>
    </w:p>
    <w:p>
      <w:pPr>
        <w:pStyle w:val="List Paragraph"/>
        <w:numPr>
          <w:ilvl w:val="0"/>
          <w:numId w:val="19"/>
        </w:numPr>
        <w:rPr>
          <w:lang w:val="en-US"/>
        </w:rPr>
      </w:pPr>
      <w:r>
        <w:rPr>
          <w:rtl w:val="0"/>
          <w:lang w:val="en-US"/>
        </w:rPr>
        <w:t>what will happen to the global sea level if the ice sheet melts faster.</w:t>
      </w:r>
    </w:p>
    <w:p>
      <w:pPr>
        <w:pStyle w:val="List Paragraph"/>
        <w:numPr>
          <w:ilvl w:val="0"/>
          <w:numId w:val="19"/>
        </w:numPr>
        <w:rPr>
          <w:lang w:val="en-US"/>
        </w:rPr>
      </w:pPr>
      <w:r>
        <w:rPr>
          <w:rtl w:val="0"/>
          <w:lang w:val="en-US"/>
        </w:rPr>
        <w:t>the movement of a glacier caused by the pressure on the lowest level of ice.</w:t>
      </w:r>
    </w:p>
    <w:p>
      <w:pPr>
        <w:pStyle w:val="List Paragraph"/>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 xml:space="preserve">Further suggestions for work after the visit </w:t>
      </w:r>
    </w:p>
    <w:p>
      <w:pPr>
        <w:pStyle w:val="Brødtekst"/>
      </w:pPr>
    </w:p>
    <w:p>
      <w:pPr>
        <w:pStyle w:val="Brødtekst"/>
      </w:pPr>
      <w:r>
        <w:rPr>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w:pPr>
    </w:p>
    <w:p>
      <w:pPr>
        <w:pStyle w:val="Brødtekst"/>
      </w:pPr>
      <w:r>
        <w:rPr>
          <w:rtl w:val="0"/>
          <w:lang w:val="en-US"/>
        </w:rPr>
        <w:t>After the visit you could work with these subjects:</w:t>
      </w:r>
    </w:p>
    <w:p>
      <w:pPr>
        <w:pStyle w:val="List Paragraph"/>
        <w:numPr>
          <w:ilvl w:val="0"/>
          <w:numId w:val="21"/>
        </w:numPr>
        <w:rPr>
          <w:lang w:val="en-US"/>
        </w:rPr>
      </w:pPr>
      <w:r>
        <w:rPr>
          <w:rtl w:val="0"/>
          <w:lang w:val="en-US"/>
        </w:rPr>
        <w:t>how climate changes affect glaciers</w:t>
      </w:r>
    </w:p>
    <w:p>
      <w:pPr>
        <w:pStyle w:val="List Paragraph"/>
        <w:numPr>
          <w:ilvl w:val="0"/>
          <w:numId w:val="21"/>
        </w:numPr>
        <w:rPr>
          <w:lang w:val="en-US"/>
        </w:rPr>
      </w:pPr>
      <w:r>
        <w:rPr>
          <w:rtl w:val="0"/>
          <w:lang w:val="en-US"/>
        </w:rPr>
        <w:t>water as a precious resource</w:t>
      </w:r>
    </w:p>
    <w:p>
      <w:pPr>
        <w:pStyle w:val="Brødtekst"/>
      </w:pPr>
    </w:p>
    <w:p>
      <w:pPr>
        <w:pStyle w:val="Brødtekst"/>
      </w:pPr>
      <w:r>
        <w:rPr>
          <w:rtl w:val="0"/>
          <w:lang w:val="en-US"/>
        </w:rPr>
        <w:t xml:space="preserve">On the learning platform of the Icefjord Centre you will find additional material for </w:t>
      </w:r>
      <w:r>
        <w:rPr>
          <w:rStyle w:val="Hyperlink.0"/>
        </w:rPr>
        <w:fldChar w:fldCharType="begin" w:fldLock="0"/>
      </w:r>
      <w:r>
        <w:rPr>
          <w:rStyle w:val="Hyperlink.0"/>
        </w:rPr>
        <w:instrText xml:space="preserve"> HYPERLINK "https://isfjordscentret.gl/en/iceberg-high-school/"</w:instrText>
      </w:r>
      <w:r>
        <w:rPr>
          <w:rStyle w:val="Hyperlink.0"/>
        </w:rPr>
        <w:fldChar w:fldCharType="separate" w:fldLock="0"/>
      </w:r>
      <w:r>
        <w:rPr>
          <w:rStyle w:val="Hyperlink.0"/>
          <w:rtl w:val="0"/>
          <w:lang w:val="pt-PT"/>
        </w:rPr>
        <w:t>Iceberg.</w:t>
      </w:r>
      <w:r>
        <w:rPr/>
        <w:fldChar w:fldCharType="end" w:fldLock="0"/>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9"/>
  </w:num>
  <w:num w:numId="21">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paragraph" w:styleId="heading 2">
    <w:name w:val="heading 2"/>
    <w:next w:val="Brødtekst"/>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5">
    <w:name w:val="Importeret format 5"/>
    <w:pPr>
      <w:numPr>
        <w:numId w:val="10"/>
      </w:numPr>
    </w:pPr>
  </w:style>
  <w:style w:type="numbering" w:styleId="Importeret format 6">
    <w:name w:val="Importeret format 6"/>
    <w:pPr>
      <w:numPr>
        <w:numId w:val="12"/>
      </w:numPr>
    </w:pPr>
  </w:style>
  <w:style w:type="numbering" w:styleId="Importeret format 7">
    <w:name w:val="Importeret format 7"/>
    <w:pPr>
      <w:numPr>
        <w:numId w:val="14"/>
      </w:numPr>
    </w:pPr>
  </w:style>
  <w:style w:type="numbering" w:styleId="Importeret format 8">
    <w:name w:val="Importeret format 8"/>
    <w:pPr>
      <w:numPr>
        <w:numId w:val="16"/>
      </w:numPr>
    </w:pPr>
  </w:style>
  <w:style w:type="numbering" w:styleId="Importeret format 9">
    <w:name w:val="Importeret format 9"/>
    <w:pPr>
      <w:numPr>
        <w:numId w:val="18"/>
      </w:numPr>
    </w:pPr>
  </w:style>
  <w:style w:type="numbering" w:styleId="Importeret format 10">
    <w:name w:val="Importeret format 10"/>
    <w:pPr>
      <w:numPr>
        <w:numId w:val="2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