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4CD9"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color w:val="000000"/>
          <w:sz w:val="52"/>
          <w:szCs w:val="52"/>
        </w:rPr>
        <w:t>Hellefiskenes by</w:t>
      </w:r>
    </w:p>
    <w:p w14:paraId="00000002" w14:textId="77777777" w:rsidR="00314CD9"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Gymnasium</w:t>
      </w:r>
    </w:p>
    <w:p w14:paraId="00000003"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314CD9" w:rsidRDefault="00314CD9">
      <w:pPr>
        <w:tabs>
          <w:tab w:val="left" w:pos="340"/>
        </w:tabs>
        <w:rPr>
          <w:rFonts w:ascii="Bookman Old Style" w:eastAsia="Bookman Old Style" w:hAnsi="Bookman Old Style" w:cs="Bookman Old Style"/>
        </w:rPr>
      </w:pPr>
    </w:p>
    <w:p w14:paraId="00000005"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historie, biologi og religion</w:t>
      </w:r>
    </w:p>
    <w:p w14:paraId="00000007" w14:textId="77777777" w:rsidR="00314CD9" w:rsidRDefault="00314CD9">
      <w:pPr>
        <w:tabs>
          <w:tab w:val="left" w:pos="340"/>
        </w:tabs>
        <w:rPr>
          <w:rFonts w:ascii="Bookman Old Style" w:eastAsia="Bookman Old Style" w:hAnsi="Bookman Old Style" w:cs="Bookman Old Style"/>
        </w:rPr>
      </w:pPr>
    </w:p>
    <w:p w14:paraId="00000008"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314CD9" w:rsidRDefault="00000000">
      <w:pPr>
        <w:numPr>
          <w:ilvl w:val="0"/>
          <w:numId w:val="3"/>
        </w:numPr>
        <w:tabs>
          <w:tab w:val="left" w:pos="340"/>
        </w:tabs>
        <w:spacing w:after="2" w:line="265" w:lineRule="auto"/>
        <w:rPr>
          <w:rFonts w:ascii="Bookman Old Style" w:eastAsia="Bookman Old Style" w:hAnsi="Bookman Old Style" w:cs="Bookman Old Style"/>
        </w:rPr>
      </w:pPr>
      <w:r>
        <w:rPr>
          <w:rFonts w:ascii="Bookman Old Style" w:eastAsia="Bookman Old Style" w:hAnsi="Bookman Old Style" w:cs="Bookman Old Style"/>
        </w:rPr>
        <w:t xml:space="preserve">Eleverne opnår grundlæggende viden om </w:t>
      </w:r>
      <w:r>
        <w:rPr>
          <w:rFonts w:ascii="Bookman Old Style" w:eastAsia="Bookman Old Style" w:hAnsi="Bookman Old Style" w:cs="Bookman Old Style"/>
          <w:i/>
        </w:rPr>
        <w:t>hellefisken</w:t>
      </w:r>
      <w:r>
        <w:rPr>
          <w:rFonts w:ascii="Bookman Old Style" w:eastAsia="Bookman Old Style" w:hAnsi="Bookman Old Style" w:cs="Bookman Old Style"/>
        </w:rPr>
        <w:t xml:space="preserve"> og dens betydning for Ilulissat og bygderne omkring havet og fjordene, før og nu</w:t>
      </w:r>
      <w:r>
        <w:rPr>
          <w:rFonts w:ascii="Bookman Old Style" w:eastAsia="Bookman Old Style" w:hAnsi="Bookman Old Style" w:cs="Bookman Old Style"/>
          <w:i/>
        </w:rPr>
        <w:t>.</w:t>
      </w:r>
    </w:p>
    <w:p w14:paraId="0000000A" w14:textId="77777777" w:rsidR="00314CD9" w:rsidRDefault="00000000">
      <w:pPr>
        <w:numPr>
          <w:ilvl w:val="0"/>
          <w:numId w:val="3"/>
        </w:numPr>
        <w:tabs>
          <w:tab w:val="left" w:pos="340"/>
        </w:tabs>
        <w:spacing w:after="2" w:line="265" w:lineRule="auto"/>
        <w:rPr>
          <w:rFonts w:ascii="Bookman Old Style" w:eastAsia="Bookman Old Style" w:hAnsi="Bookman Old Style" w:cs="Bookman Old Style"/>
        </w:rPr>
      </w:pPr>
      <w:r>
        <w:rPr>
          <w:rFonts w:ascii="Bookman Old Style" w:eastAsia="Bookman Old Style" w:hAnsi="Bookman Old Style" w:cs="Bookman Old Style"/>
        </w:rPr>
        <w:t>Eleverne opnår særlig viden om inuitkulturen fra stenalderen til det pulserende liv i dag i Ilulissat.</w:t>
      </w:r>
    </w:p>
    <w:p w14:paraId="0000000B" w14:textId="77777777" w:rsidR="00314CD9" w:rsidRDefault="00000000">
      <w:pPr>
        <w:numPr>
          <w:ilvl w:val="0"/>
          <w:numId w:val="3"/>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314CD9" w:rsidRDefault="00314CD9">
      <w:pPr>
        <w:tabs>
          <w:tab w:val="left" w:pos="340"/>
        </w:tabs>
        <w:rPr>
          <w:rFonts w:ascii="Bookman Old Style" w:eastAsia="Bookman Old Style" w:hAnsi="Bookman Old Style" w:cs="Bookman Old Style"/>
          <w:b/>
        </w:rPr>
      </w:pPr>
    </w:p>
    <w:p w14:paraId="0000000D"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314CD9"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314CD9" w:rsidRDefault="00314CD9">
      <w:pPr>
        <w:tabs>
          <w:tab w:val="left" w:pos="340"/>
        </w:tabs>
        <w:rPr>
          <w:rFonts w:ascii="Bookman Old Style" w:eastAsia="Bookman Old Style" w:hAnsi="Bookman Old Style" w:cs="Bookman Old Style"/>
        </w:rPr>
      </w:pPr>
    </w:p>
    <w:p w14:paraId="00000010"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314CD9"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en elevbog, der knytter sig til podcasten af samme navn</w:t>
      </w:r>
      <w:r>
        <w:rPr>
          <w:rFonts w:ascii="Bookman Old Style" w:eastAsia="Bookman Old Style" w:hAnsi="Bookman Old Style" w:cs="Bookman Old Style"/>
          <w:i/>
        </w:rPr>
        <w:t>.</w:t>
      </w:r>
    </w:p>
    <w:p w14:paraId="00000012"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5:41. </w:t>
      </w:r>
    </w:p>
    <w:p w14:paraId="00000013"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314CD9" w:rsidRDefault="00314CD9">
      <w:pPr>
        <w:tabs>
          <w:tab w:val="left" w:pos="340"/>
        </w:tabs>
        <w:rPr>
          <w:rFonts w:ascii="Bookman Old Style" w:eastAsia="Bookman Old Style" w:hAnsi="Bookman Old Style" w:cs="Bookman Old Style"/>
        </w:rPr>
      </w:pPr>
    </w:p>
    <w:p w14:paraId="00000015"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314CD9"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314CD9"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314CD9"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314CD9" w:rsidRDefault="00314CD9">
      <w:pPr>
        <w:tabs>
          <w:tab w:val="left" w:pos="340"/>
        </w:tabs>
        <w:rPr>
          <w:rFonts w:ascii="Bookman Old Style" w:eastAsia="Bookman Old Style" w:hAnsi="Bookman Old Style" w:cs="Bookman Old Style"/>
        </w:rPr>
      </w:pPr>
    </w:p>
    <w:p w14:paraId="0000001A"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er en god idé at lytte til podcasten, før den præsenteres for eleverne. </w:t>
      </w:r>
    </w:p>
    <w:p w14:paraId="0000001B" w14:textId="77777777" w:rsidR="00314CD9" w:rsidRDefault="00314CD9">
      <w:pPr>
        <w:tabs>
          <w:tab w:val="left" w:pos="340"/>
        </w:tabs>
        <w:rPr>
          <w:rFonts w:ascii="Bookman Old Style" w:eastAsia="Bookman Old Style" w:hAnsi="Bookman Old Style" w:cs="Bookman Old Style"/>
        </w:rPr>
      </w:pPr>
    </w:p>
    <w:p w14:paraId="0000001C" w14:textId="77777777" w:rsidR="00314CD9" w:rsidRDefault="00314CD9">
      <w:pPr>
        <w:tabs>
          <w:tab w:val="left" w:pos="340"/>
        </w:tabs>
        <w:rPr>
          <w:rFonts w:ascii="Bookman Old Style" w:eastAsia="Bookman Old Style" w:hAnsi="Bookman Old Style" w:cs="Bookman Old Style"/>
        </w:rPr>
      </w:pPr>
    </w:p>
    <w:p w14:paraId="0000001D" w14:textId="77777777" w:rsidR="00314CD9" w:rsidRDefault="00314CD9">
      <w:pPr>
        <w:tabs>
          <w:tab w:val="left" w:pos="340"/>
        </w:tabs>
        <w:rPr>
          <w:rFonts w:ascii="Bookman Old Style" w:eastAsia="Bookman Old Style" w:hAnsi="Bookman Old Style" w:cs="Bookman Old Style"/>
        </w:rPr>
      </w:pPr>
    </w:p>
    <w:p w14:paraId="0000001E" w14:textId="77777777" w:rsidR="00314CD9" w:rsidRDefault="00314CD9">
      <w:pPr>
        <w:tabs>
          <w:tab w:val="left" w:pos="340"/>
        </w:tabs>
        <w:rPr>
          <w:rFonts w:ascii="Bookman Old Style" w:eastAsia="Bookman Old Style" w:hAnsi="Bookman Old Style" w:cs="Bookman Old Style"/>
        </w:rPr>
      </w:pPr>
    </w:p>
    <w:p w14:paraId="0000001F" w14:textId="77777777" w:rsidR="00314CD9" w:rsidRDefault="00314CD9">
      <w:pPr>
        <w:tabs>
          <w:tab w:val="left" w:pos="340"/>
        </w:tabs>
        <w:rPr>
          <w:rFonts w:ascii="Bookman Old Style" w:eastAsia="Bookman Old Style" w:hAnsi="Bookman Old Style" w:cs="Bookman Old Style"/>
        </w:rPr>
      </w:pPr>
    </w:p>
    <w:p w14:paraId="00000020" w14:textId="77777777" w:rsidR="00314CD9" w:rsidRDefault="00000000">
      <w:pPr>
        <w:tabs>
          <w:tab w:val="left" w:pos="340"/>
        </w:tabs>
        <w:rPr>
          <w:rFonts w:ascii="Bookman Old Style" w:eastAsia="Bookman Old Style" w:hAnsi="Bookman Old Style" w:cs="Bookman Old Style"/>
          <w:b/>
          <w:sz w:val="28"/>
          <w:szCs w:val="28"/>
        </w:rPr>
      </w:pPr>
      <w:r>
        <w:br w:type="page"/>
      </w:r>
    </w:p>
    <w:p w14:paraId="00000021" w14:textId="77777777" w:rsidR="00314CD9"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Side til side vejledning – Book Creator bogen “Hellefiskenes by”</w:t>
      </w:r>
    </w:p>
    <w:p w14:paraId="00000022" w14:textId="77777777" w:rsidR="00314CD9" w:rsidRDefault="00314CD9">
      <w:pPr>
        <w:tabs>
          <w:tab w:val="left" w:pos="340"/>
        </w:tabs>
        <w:rPr>
          <w:rFonts w:ascii="Bookman Old Style" w:eastAsia="Bookman Old Style" w:hAnsi="Bookman Old Style" w:cs="Bookman Old Style"/>
        </w:rPr>
      </w:pPr>
    </w:p>
    <w:p w14:paraId="00000023"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4"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Eleverne møder Isfjordscenteret i fire billeder: sommer og vinter, skelettet af bygningen og Kangia gletsjerfronten.</w:t>
      </w:r>
    </w:p>
    <w:p w14:paraId="00000025"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6-7 er der dels en tekst, dels tre videoer, der viser tilblivelsen af Isfjordscenteret.</w:t>
      </w:r>
    </w:p>
    <w:p w14:paraId="00000026" w14:textId="77777777" w:rsidR="00314CD9" w:rsidRDefault="00314CD9">
      <w:pPr>
        <w:tabs>
          <w:tab w:val="left" w:pos="340"/>
        </w:tabs>
        <w:rPr>
          <w:rFonts w:ascii="Bookman Old Style" w:eastAsia="Bookman Old Style" w:hAnsi="Bookman Old Style" w:cs="Bookman Old Style"/>
        </w:rPr>
      </w:pPr>
    </w:p>
    <w:p w14:paraId="00000027"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8" w14:textId="77777777" w:rsidR="00314CD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9" w14:textId="77777777" w:rsidR="00314CD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formålet med en institution som Isfjordscenteret er.</w:t>
      </w:r>
    </w:p>
    <w:p w14:paraId="0000002A" w14:textId="77777777" w:rsidR="00314CD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B" w14:textId="77777777" w:rsidR="00314CD9" w:rsidRDefault="00000000">
      <w:pPr>
        <w:numPr>
          <w:ilvl w:val="0"/>
          <w:numId w:val="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Forskellen på sommer og vinter, både der hvor I bor og i Grønland. </w:t>
      </w:r>
    </w:p>
    <w:p w14:paraId="0000002C" w14:textId="77777777" w:rsidR="00314CD9" w:rsidRDefault="00314CD9">
      <w:pPr>
        <w:tabs>
          <w:tab w:val="left" w:pos="340"/>
        </w:tabs>
        <w:rPr>
          <w:rFonts w:ascii="Bookman Old Style" w:eastAsia="Bookman Old Style" w:hAnsi="Bookman Old Style" w:cs="Bookman Old Style"/>
        </w:rPr>
      </w:pPr>
    </w:p>
    <w:p w14:paraId="0000002D" w14:textId="77777777" w:rsidR="00314CD9" w:rsidRDefault="00314CD9">
      <w:pPr>
        <w:tabs>
          <w:tab w:val="left" w:pos="340"/>
        </w:tabs>
        <w:rPr>
          <w:rFonts w:ascii="Bookman Old Style" w:eastAsia="Bookman Old Style" w:hAnsi="Bookman Old Style" w:cs="Bookman Old Style"/>
          <w:b/>
        </w:rPr>
      </w:pPr>
    </w:p>
    <w:p w14:paraId="0000002E"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Hvad ved jeg om Grønland, side 8-11</w:t>
      </w:r>
    </w:p>
    <w:p w14:paraId="0000002F"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gøre sig klart, hvad de allerede ved om Grønland, inden de påbegynder arbejdet med podcasten. I denne podcast er der fokus på hellefisken og dens betydning for Ilulissat, men måske har I arbejdet med nogle af de andre podcasts eller på anden måde erhvervet viden, som kan aktiveres inden arbejdet. </w:t>
      </w:r>
    </w:p>
    <w:p w14:paraId="00000030" w14:textId="77777777" w:rsidR="00314CD9" w:rsidRDefault="00314CD9">
      <w:pPr>
        <w:tabs>
          <w:tab w:val="left" w:pos="340"/>
        </w:tabs>
        <w:rPr>
          <w:rFonts w:ascii="Bookman Old Style" w:eastAsia="Bookman Old Style" w:hAnsi="Bookman Old Style" w:cs="Bookman Old Style"/>
        </w:rPr>
      </w:pPr>
    </w:p>
    <w:p w14:paraId="00000031"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et link til Google Maps. Her kan eleverne selv prøve at finde Isfjordscenteret på et kort. </w:t>
      </w:r>
    </w:p>
    <w:p w14:paraId="00000032"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også eksperimentere med at lade dem finde stederne i podcasten, så de har et billede af hvor de er placeret. Her er stederne:</w:t>
      </w:r>
    </w:p>
    <w:p w14:paraId="00000033" w14:textId="77777777" w:rsidR="00314CD9"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Ilulissat</w:t>
      </w:r>
    </w:p>
    <w:p w14:paraId="00000034" w14:textId="77777777" w:rsidR="00314CD9"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Sermeq Kujalleq-gletsjeren</w:t>
      </w:r>
    </w:p>
    <w:p w14:paraId="00000035" w14:textId="77777777" w:rsidR="00314CD9"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Isfjorden</w:t>
      </w:r>
    </w:p>
    <w:p w14:paraId="00000036" w14:textId="77777777" w:rsidR="00314CD9" w:rsidRDefault="00314CD9">
      <w:pPr>
        <w:tabs>
          <w:tab w:val="left" w:pos="340"/>
        </w:tabs>
        <w:rPr>
          <w:rFonts w:ascii="Bookman Old Style" w:eastAsia="Bookman Old Style" w:hAnsi="Bookman Old Style" w:cs="Bookman Old Style"/>
        </w:rPr>
      </w:pPr>
    </w:p>
    <w:p w14:paraId="00000037"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desuden fire spørgsmål som kan hjælpe eleverne på vej. Her er nogle flere: </w:t>
      </w:r>
    </w:p>
    <w:p w14:paraId="00000038" w14:textId="77777777" w:rsidR="00314CD9"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lang tid mon der har boet mennesker i Grønland?</w:t>
      </w:r>
    </w:p>
    <w:p w14:paraId="00000039" w14:textId="77777777" w:rsidR="00314CD9"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Kender du missionæren Poul Egede?</w:t>
      </w:r>
    </w:p>
    <w:p w14:paraId="0000003A" w14:textId="77777777" w:rsidR="00314CD9"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ved du om indlandsisen?</w:t>
      </w:r>
    </w:p>
    <w:p w14:paraId="0000003B" w14:textId="77777777" w:rsidR="00314CD9"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sprog taler de i Grønland?</w:t>
      </w:r>
    </w:p>
    <w:p w14:paraId="0000003C" w14:textId="77777777" w:rsidR="00314CD9"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ved du om uddannelse i Grønland?</w:t>
      </w:r>
    </w:p>
    <w:p w14:paraId="0000003D" w14:textId="77777777" w:rsidR="00314CD9" w:rsidRDefault="00314CD9">
      <w:pPr>
        <w:tabs>
          <w:tab w:val="left" w:pos="340"/>
        </w:tabs>
        <w:rPr>
          <w:rFonts w:ascii="Bookman Old Style" w:eastAsia="Bookman Old Style" w:hAnsi="Bookman Old Style" w:cs="Bookman Old Style"/>
        </w:rPr>
      </w:pPr>
    </w:p>
    <w:p w14:paraId="0000003E" w14:textId="1379032F"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Side 9 er beregnet til svar. Eleverne vælger selv deres udtryksform. Nogle muligheder i Book</w:t>
      </w:r>
      <w:r w:rsidR="00FF16CE">
        <w:rPr>
          <w:rFonts w:ascii="Bookman Old Style" w:eastAsia="Bookman Old Style" w:hAnsi="Bookman Old Style" w:cs="Bookman Old Style"/>
        </w:rPr>
        <w:t xml:space="preserve"> </w:t>
      </w:r>
      <w:r>
        <w:rPr>
          <w:rFonts w:ascii="Bookman Old Style" w:eastAsia="Bookman Old Style" w:hAnsi="Bookman Old Style" w:cs="Bookman Old Style"/>
        </w:rPr>
        <w:t xml:space="preserve">Creator: </w:t>
      </w:r>
    </w:p>
    <w:p w14:paraId="0000003F" w14:textId="77777777" w:rsidR="00314CD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lave en model/tegning i hånden og indsætte den </w:t>
      </w:r>
    </w:p>
    <w:p w14:paraId="00000040" w14:textId="61870288" w:rsidR="00314CD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finde billeder i Book</w:t>
      </w:r>
      <w:r w:rsidR="00FF16CE">
        <w:rPr>
          <w:rFonts w:ascii="Bookman Old Style" w:eastAsia="Bookman Old Style" w:hAnsi="Bookman Old Style" w:cs="Bookman Old Style"/>
        </w:rPr>
        <w:t xml:space="preserve"> </w:t>
      </w:r>
      <w:r>
        <w:rPr>
          <w:rFonts w:ascii="Bookman Old Style" w:eastAsia="Bookman Old Style" w:hAnsi="Bookman Old Style" w:cs="Bookman Old Style"/>
        </w:rPr>
        <w:t xml:space="preserve">Creator som omhandler Grønland, og indsætte dem. Herefter kan man lave en tekst til billederne med den viden man har </w:t>
      </w:r>
    </w:p>
    <w:p w14:paraId="00000041" w14:textId="77777777" w:rsidR="00314CD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 hvor man fortæller om det man ved</w:t>
      </w:r>
    </w:p>
    <w:p w14:paraId="00000042" w14:textId="77777777" w:rsidR="00314CD9" w:rsidRDefault="00000000">
      <w:pPr>
        <w:numPr>
          <w:ilvl w:val="0"/>
          <w:numId w:val="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en kombination af ovenstående</w:t>
      </w:r>
    </w:p>
    <w:p w14:paraId="00000043" w14:textId="77777777" w:rsidR="00314CD9" w:rsidRDefault="00314CD9">
      <w:pPr>
        <w:rPr>
          <w:rFonts w:ascii="Bookman Old Style" w:eastAsia="Bookman Old Style" w:hAnsi="Bookman Old Style" w:cs="Bookman Old Style"/>
        </w:rPr>
      </w:pPr>
    </w:p>
    <w:p w14:paraId="00000044"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10-11 er der indsat et kort over Grønland, med seks røde markører. Lad eleverne placere markørerne der hvor de kender byer eller bygder i Grønland. De kan skrive navnet på byen eller bygden i feltet ved siden af markørerne.</w:t>
      </w:r>
    </w:p>
    <w:p w14:paraId="00000045"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 </w:t>
      </w:r>
    </w:p>
    <w:p w14:paraId="00000046" w14:textId="57FFD6D3" w:rsidR="00314CD9"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6" w:history="1">
        <w:r w:rsidRPr="00FF16CE">
          <w:rPr>
            <w:rStyle w:val="Hyperlink"/>
            <w:rFonts w:ascii="Bookman Old Style" w:eastAsia="Bookman Old Style" w:hAnsi="Bookman Old Style" w:cs="Bookman Old Style"/>
          </w:rPr>
          <w:t>h</w:t>
        </w:r>
        <w:r w:rsidRPr="00FF16CE">
          <w:rPr>
            <w:rStyle w:val="Hyperlink"/>
            <w:rFonts w:ascii="Bookman Old Style" w:eastAsia="Bookman Old Style" w:hAnsi="Bookman Old Style" w:cs="Bookman Old Style"/>
          </w:rPr>
          <w:t>e</w:t>
        </w:r>
        <w:r w:rsidRPr="00FF16CE">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47" w14:textId="77777777" w:rsidR="00314CD9" w:rsidRDefault="00314CD9">
      <w:pPr>
        <w:tabs>
          <w:tab w:val="left" w:pos="340"/>
        </w:tabs>
        <w:rPr>
          <w:rFonts w:ascii="Bookman Old Style" w:eastAsia="Bookman Old Style" w:hAnsi="Bookman Old Style" w:cs="Bookman Old Style"/>
        </w:rPr>
      </w:pPr>
    </w:p>
    <w:p w14:paraId="00000048" w14:textId="77777777" w:rsidR="00314CD9" w:rsidRDefault="00314CD9">
      <w:pPr>
        <w:tabs>
          <w:tab w:val="left" w:pos="340"/>
        </w:tabs>
        <w:rPr>
          <w:rFonts w:ascii="Bookman Old Style" w:eastAsia="Bookman Old Style" w:hAnsi="Bookman Old Style" w:cs="Bookman Old Style"/>
          <w:b/>
        </w:rPr>
      </w:pPr>
    </w:p>
    <w:p w14:paraId="00000049"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Faglig lytning, side 12-15</w:t>
      </w:r>
    </w:p>
    <w:p w14:paraId="0000004A"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På side 12 står der en kort tekst med en introduktion til podcasten samt en kort vejledning til hvordan eleverne skal arbejde med faglig lytning. De finder podcasten ved at klikke på billedet på side 13. </w:t>
      </w:r>
    </w:p>
    <w:p w14:paraId="0000004B" w14:textId="77777777" w:rsidR="00314CD9" w:rsidRDefault="00314CD9">
      <w:pPr>
        <w:tabs>
          <w:tab w:val="left" w:pos="340"/>
        </w:tabs>
        <w:rPr>
          <w:rFonts w:ascii="Bookman Old Style" w:eastAsia="Bookman Old Style" w:hAnsi="Bookman Old Style" w:cs="Bookman Old Style"/>
        </w:rPr>
      </w:pPr>
    </w:p>
    <w:p w14:paraId="0000004C"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lade eleverne lytte parvis eller i mindre grupper. Lad gerne eleverne bruge nogle minutter på at tale om det, de har hørt, inden de går i gang med arbejdet på side 14-15.</w:t>
      </w:r>
    </w:p>
    <w:p w14:paraId="0000004D" w14:textId="77777777" w:rsidR="00314CD9" w:rsidRDefault="00314CD9">
      <w:pPr>
        <w:tabs>
          <w:tab w:val="left" w:pos="340"/>
        </w:tabs>
        <w:rPr>
          <w:rFonts w:ascii="Bookman Old Style" w:eastAsia="Bookman Old Style" w:hAnsi="Bookman Old Style" w:cs="Bookman Old Style"/>
        </w:rPr>
      </w:pPr>
    </w:p>
    <w:p w14:paraId="0000004E"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14-15 skal eleverne lave et resumé af det de har hørt i podcasten. Det kan de gøre på forskellige måder; de kan vælge en eller flere:</w:t>
      </w:r>
    </w:p>
    <w:p w14:paraId="0000004F" w14:textId="77777777" w:rsidR="00314CD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skrive en tekst</w:t>
      </w:r>
    </w:p>
    <w:p w14:paraId="00000050" w14:textId="77777777" w:rsidR="00314CD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w:t>
      </w:r>
    </w:p>
    <w:p w14:paraId="00000051" w14:textId="77777777" w:rsidR="00314CD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lave en model/tegning</w:t>
      </w:r>
    </w:p>
    <w:p w14:paraId="00000052" w14:textId="77777777" w:rsidR="00314CD9" w:rsidRDefault="00000000">
      <w:pPr>
        <w:numPr>
          <w:ilvl w:val="0"/>
          <w:numId w:val="7"/>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noget helt andet som de er vant til at arbejde med i forhold til resumé og notatteknik</w:t>
      </w:r>
    </w:p>
    <w:p w14:paraId="00000053" w14:textId="77777777" w:rsidR="00314CD9" w:rsidRDefault="00314CD9">
      <w:pPr>
        <w:tabs>
          <w:tab w:val="left" w:pos="340"/>
        </w:tabs>
        <w:rPr>
          <w:rFonts w:ascii="Bookman Old Style" w:eastAsia="Bookman Old Style" w:hAnsi="Bookman Old Style" w:cs="Bookman Old Style"/>
        </w:rPr>
      </w:pPr>
    </w:p>
    <w:p w14:paraId="00000054" w14:textId="5F67D01F"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7" w:history="1">
        <w:r w:rsidR="00FF16CE" w:rsidRPr="00FF16CE">
          <w:rPr>
            <w:rStyle w:val="Hyperlink"/>
            <w:rFonts w:ascii="Bookman Old Style" w:eastAsia="Bookman Old Style" w:hAnsi="Bookman Old Style" w:cs="Bookman Old Style"/>
          </w:rPr>
          <w:t>her</w:t>
        </w:r>
      </w:hyperlink>
    </w:p>
    <w:p w14:paraId="00000055" w14:textId="77777777" w:rsidR="00314CD9" w:rsidRDefault="00314CD9">
      <w:pPr>
        <w:tabs>
          <w:tab w:val="left" w:pos="340"/>
        </w:tabs>
        <w:rPr>
          <w:rFonts w:ascii="Bookman Old Style" w:eastAsia="Bookman Old Style" w:hAnsi="Bookman Old Style" w:cs="Bookman Old Style"/>
        </w:rPr>
      </w:pPr>
    </w:p>
    <w:p w14:paraId="00000056"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16-17</w:t>
      </w:r>
    </w:p>
    <w:p w14:paraId="00000057"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I skal nu lave en fælles opsamling i klassen hvor I gennemgår elevernes arbejde med siderne 14-15.</w:t>
      </w:r>
    </w:p>
    <w:p w14:paraId="00000058" w14:textId="77777777" w:rsidR="00314CD9" w:rsidRDefault="00314CD9">
      <w:pPr>
        <w:rPr>
          <w:rFonts w:ascii="Bookman Old Style" w:eastAsia="Bookman Old Style" w:hAnsi="Bookman Old Style" w:cs="Bookman Old Style"/>
        </w:rPr>
      </w:pPr>
    </w:p>
    <w:p w14:paraId="00000059"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Den fælles opsamling skal forberede eleverne således at de kan lave deres eget opslagsværk, som de kan vende tilbage til undervejs i arbejdet med podcasten. </w:t>
      </w:r>
    </w:p>
    <w:p w14:paraId="0000005A" w14:textId="77777777" w:rsidR="00314CD9" w:rsidRDefault="00314CD9">
      <w:pPr>
        <w:rPr>
          <w:rFonts w:ascii="Bookman Old Style" w:eastAsia="Bookman Old Style" w:hAnsi="Bookman Old Style" w:cs="Bookman Old Style"/>
        </w:rPr>
      </w:pPr>
    </w:p>
    <w:p w14:paraId="0000005B"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C" w14:textId="77777777" w:rsidR="00314CD9" w:rsidRDefault="00314CD9">
      <w:pPr>
        <w:rPr>
          <w:rFonts w:ascii="Bookman Old Style" w:eastAsia="Bookman Old Style" w:hAnsi="Bookman Old Style" w:cs="Bookman Old Style"/>
        </w:rPr>
      </w:pPr>
    </w:p>
    <w:p w14:paraId="0000005D"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Vi anbefaler at du starter med at bede eleverne om at komme med de nøgleord og eventuelt fagbegreber, som de har hørt i podcasten. Bagefter supplerer du med </w:t>
      </w:r>
      <w:r>
        <w:rPr>
          <w:rFonts w:ascii="Bookman Old Style" w:eastAsia="Bookman Old Style" w:hAnsi="Bookman Old Style" w:cs="Bookman Old Style"/>
        </w:rPr>
        <w:lastRenderedPageBreak/>
        <w:t>følgende nøgleord og fagbegreber, der er centrale i podcasten og vigtige i det videre arbejde.</w:t>
      </w:r>
    </w:p>
    <w:p w14:paraId="0000005E" w14:textId="77777777" w:rsidR="00314CD9" w:rsidRDefault="00314CD9">
      <w:pPr>
        <w:tabs>
          <w:tab w:val="left" w:pos="340"/>
        </w:tabs>
        <w:rPr>
          <w:rFonts w:ascii="Bookman Old Style" w:eastAsia="Bookman Old Style" w:hAnsi="Bookman Old Style" w:cs="Bookman Old Style"/>
        </w:rPr>
      </w:pPr>
    </w:p>
    <w:p w14:paraId="0000005F" w14:textId="77777777" w:rsidR="00314CD9" w:rsidRDefault="00000000">
      <w:pPr>
        <w:tabs>
          <w:tab w:val="left" w:pos="340"/>
        </w:tabs>
        <w:rPr>
          <w:rFonts w:ascii="Bookman Old Style" w:eastAsia="Bookman Old Style" w:hAnsi="Bookman Old Style" w:cs="Bookman Old Style"/>
          <w:i/>
          <w:color w:val="404040"/>
        </w:rPr>
      </w:pPr>
      <w:r>
        <w:rPr>
          <w:rFonts w:ascii="Bookman Old Style" w:eastAsia="Bookman Old Style" w:hAnsi="Bookman Old Style" w:cs="Bookman Old Style"/>
          <w:i/>
          <w:color w:val="404040"/>
        </w:rPr>
        <w:t>Begreber og nøgleord</w:t>
      </w:r>
    </w:p>
    <w:p w14:paraId="00000060" w14:textId="77777777" w:rsidR="00314CD9" w:rsidRDefault="00314CD9">
      <w:pPr>
        <w:tabs>
          <w:tab w:val="left" w:pos="340"/>
        </w:tabs>
        <w:rPr>
          <w:rFonts w:ascii="Bookman Old Style" w:eastAsia="Bookman Old Style" w:hAnsi="Bookman Old Style" w:cs="Bookman Old Style"/>
          <w:i/>
          <w:color w:val="404040"/>
        </w:rPr>
      </w:pPr>
    </w:p>
    <w:p w14:paraId="00000061" w14:textId="77777777" w:rsidR="00314CD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Åndemaner </w:t>
      </w:r>
      <w:r>
        <w:rPr>
          <w:rFonts w:ascii="Bookman Old Style" w:eastAsia="Bookman Old Style" w:hAnsi="Bookman Old Style" w:cs="Bookman Old Style"/>
        </w:rPr>
        <w:t>– også kaldet Angakok, var en meget magtfuld skikkelse i det grønlandske samfund, da det var ham der fortolkede de højere magters vilje. Åndemaneren måtte gennemgå mange års oplæring. Læremesteren var som regel en ældre, dygtig åndemaner.</w:t>
      </w:r>
    </w:p>
    <w:p w14:paraId="00000062" w14:textId="77777777" w:rsidR="00314CD9"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For at blive åndemaner måtte man have særlige evner. Man skulle kunne komme i forbindelse med forskellige ånder og med afdødes sjæle, når man foretog åndebesværgelser, manede ånder frem.</w:t>
      </w:r>
    </w:p>
    <w:p w14:paraId="00000063" w14:textId="77777777" w:rsidR="00314CD9"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Find mere viden </w:t>
      </w:r>
      <w:hyperlink r:id="rId8">
        <w:r>
          <w:rPr>
            <w:rFonts w:ascii="Bookman Old Style" w:eastAsia="Bookman Old Style" w:hAnsi="Bookman Old Style" w:cs="Bookman Old Style"/>
            <w:color w:val="0000FF"/>
            <w:u w:val="single"/>
          </w:rPr>
          <w:t>he</w:t>
        </w:r>
        <w:r>
          <w:rPr>
            <w:rFonts w:ascii="Bookman Old Style" w:eastAsia="Bookman Old Style" w:hAnsi="Bookman Old Style" w:cs="Bookman Old Style"/>
            <w:color w:val="0000FF"/>
            <w:u w:val="single"/>
          </w:rPr>
          <w:t>r</w:t>
        </w:r>
      </w:hyperlink>
    </w:p>
    <w:p w14:paraId="00000064" w14:textId="77777777" w:rsidR="00314CD9" w:rsidRDefault="00314CD9">
      <w:pPr>
        <w:tabs>
          <w:tab w:val="left" w:pos="340"/>
        </w:tabs>
        <w:rPr>
          <w:rFonts w:ascii="Bookman Old Style" w:eastAsia="Bookman Old Style" w:hAnsi="Bookman Old Style" w:cs="Bookman Old Style"/>
          <w:i/>
        </w:rPr>
      </w:pPr>
    </w:p>
    <w:p w14:paraId="00000065" w14:textId="77777777" w:rsidR="00314CD9" w:rsidRDefault="00000000">
      <w:pPr>
        <w:tabs>
          <w:tab w:val="left" w:pos="340"/>
        </w:tabs>
        <w:rPr>
          <w:rFonts w:ascii="Bookman Old Style" w:eastAsia="Bookman Old Style" w:hAnsi="Bookman Old Style" w:cs="Bookman Old Style"/>
        </w:rPr>
      </w:pPr>
      <w:bookmarkStart w:id="0" w:name="_heading=h.1fob9te" w:colFirst="0" w:colLast="0"/>
      <w:bookmarkEnd w:id="0"/>
      <w:r>
        <w:rPr>
          <w:rFonts w:ascii="Bookman Old Style" w:eastAsia="Bookman Old Style" w:hAnsi="Bookman Old Style" w:cs="Bookman Old Style"/>
          <w:i/>
        </w:rPr>
        <w:t>Findes der mon stadig åndemanere i Grønland?</w:t>
      </w:r>
    </w:p>
    <w:p w14:paraId="00000066" w14:textId="77777777" w:rsidR="00314CD9" w:rsidRDefault="00314CD9">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67" w14:textId="2CA8208F" w:rsidR="00314CD9" w:rsidRDefault="00000000">
      <w:pPr>
        <w:numPr>
          <w:ilvl w:val="0"/>
          <w:numId w:val="9"/>
        </w:numPr>
        <w:pBdr>
          <w:top w:val="nil"/>
          <w:left w:val="nil"/>
          <w:bottom w:val="nil"/>
          <w:right w:val="nil"/>
          <w:between w:val="nil"/>
        </w:pBdr>
        <w:tabs>
          <w:tab w:val="left" w:pos="340"/>
        </w:tabs>
        <w:rPr>
          <w:rFonts w:ascii="Bookman Old Style" w:eastAsia="Bookman Old Style" w:hAnsi="Bookman Old Style" w:cs="Bookman Old Style"/>
        </w:rPr>
      </w:pPr>
      <w:r>
        <w:rPr>
          <w:rFonts w:ascii="Bookman Old Style" w:eastAsia="Bookman Old Style" w:hAnsi="Bookman Old Style" w:cs="Bookman Old Style"/>
          <w:i/>
        </w:rPr>
        <w:t>Dyrelivet</w:t>
      </w:r>
      <w:r>
        <w:rPr>
          <w:rFonts w:ascii="Bookman Old Style" w:eastAsia="Bookman Old Style" w:hAnsi="Bookman Old Style" w:cs="Bookman Old Style"/>
        </w:rPr>
        <w:t xml:space="preserve"> – dyrelivet ved Isfjorden er anderledes end ved Sydgrønland, hvor fiskene er mindre. Det er fordi isfjelde fra gletsjeren skaber turbulens der løfter næringsstoffer op i lyset, til gavn for dyrelivet. Alle dyr har brug for næring for at kunne leve og vokse, og ved Isfjorden er der rigelige mængder af næring. </w:t>
      </w:r>
    </w:p>
    <w:p w14:paraId="00000068" w14:textId="77777777" w:rsidR="00314CD9" w:rsidRDefault="00314CD9">
      <w:pPr>
        <w:pBdr>
          <w:top w:val="nil"/>
          <w:left w:val="nil"/>
          <w:bottom w:val="nil"/>
          <w:right w:val="nil"/>
          <w:between w:val="nil"/>
        </w:pBdr>
        <w:tabs>
          <w:tab w:val="left" w:pos="340"/>
        </w:tabs>
        <w:rPr>
          <w:rFonts w:ascii="Bookman Old Style" w:eastAsia="Bookman Old Style" w:hAnsi="Bookman Old Style" w:cs="Bookman Old Style"/>
          <w:i/>
        </w:rPr>
      </w:pPr>
    </w:p>
    <w:p w14:paraId="00000069" w14:textId="77777777" w:rsidR="00314CD9" w:rsidRDefault="00000000">
      <w:pPr>
        <w:pBdr>
          <w:top w:val="nil"/>
          <w:left w:val="nil"/>
          <w:bottom w:val="nil"/>
          <w:right w:val="nil"/>
          <w:between w:val="nil"/>
        </w:pBd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Hvordan kan man kende forskel på fiskene fra Nord- og Sydgrønland?</w:t>
      </w:r>
    </w:p>
    <w:p w14:paraId="0000006A" w14:textId="77777777" w:rsidR="00314CD9" w:rsidRDefault="00314CD9">
      <w:pPr>
        <w:pBdr>
          <w:top w:val="nil"/>
          <w:left w:val="nil"/>
          <w:bottom w:val="nil"/>
          <w:right w:val="nil"/>
          <w:between w:val="nil"/>
        </w:pBdr>
        <w:tabs>
          <w:tab w:val="left" w:pos="340"/>
        </w:tabs>
        <w:rPr>
          <w:rFonts w:ascii="Bookman Old Style" w:eastAsia="Bookman Old Style" w:hAnsi="Bookman Old Style" w:cs="Bookman Old Style"/>
        </w:rPr>
      </w:pPr>
    </w:p>
    <w:p w14:paraId="0000006B" w14:textId="77777777" w:rsidR="00314CD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Hellefisk </w:t>
      </w:r>
      <w:r>
        <w:rPr>
          <w:rFonts w:ascii="Bookman Old Style" w:eastAsia="Bookman Old Style" w:hAnsi="Bookman Old Style" w:cs="Bookman Old Style"/>
        </w:rPr>
        <w:t xml:space="preserve">– er en arktisk fisk fra det nordlige Atlanterhav. Den har en stor mund og ret store tænder. Den maximale størrelse og vægt er 120-130 cm og 45-50 kg. </w:t>
      </w:r>
    </w:p>
    <w:p w14:paraId="0000006C" w14:textId="77777777" w:rsidR="00314CD9"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Hellefisken færdes ikke udelukkende ved bunden som de fleste andre fladfisk. Den lever fra 200 til 2000 meters dybde i de arktiske have.</w:t>
      </w:r>
    </w:p>
    <w:p w14:paraId="0000006D" w14:textId="77777777" w:rsidR="00314CD9"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Hellefisken gyder fra maj til august på dybder fra 700 til 2000 meter. Når den er 9 til 10 år gammel, begynder den at gyde. Når larverne er ca. 20 cm lange, får de farve på undersiden og er klar til at trække mod dybere vande.</w:t>
      </w:r>
    </w:p>
    <w:p w14:paraId="0000006E" w14:textId="77777777" w:rsidR="00314CD9" w:rsidRDefault="00000000">
      <w:pPr>
        <w:tabs>
          <w:tab w:val="left" w:pos="340"/>
        </w:tabs>
        <w:ind w:left="1440"/>
        <w:rPr>
          <w:rFonts w:ascii="Bookman Old Style" w:eastAsia="Bookman Old Style" w:hAnsi="Bookman Old Style" w:cs="Bookman Old Style"/>
        </w:rPr>
      </w:pPr>
      <w:r>
        <w:rPr>
          <w:rFonts w:ascii="Bookman Old Style" w:eastAsia="Bookman Old Style" w:hAnsi="Bookman Old Style" w:cs="Bookman Old Style"/>
        </w:rPr>
        <w:t xml:space="preserve">Hellefisken lever af fisk, f.eks. små torsk og af rejer. </w:t>
      </w:r>
    </w:p>
    <w:p w14:paraId="0000006F" w14:textId="77777777" w:rsidR="00314CD9" w:rsidRDefault="00314CD9">
      <w:pPr>
        <w:tabs>
          <w:tab w:val="left" w:pos="340"/>
        </w:tabs>
        <w:rPr>
          <w:rFonts w:ascii="Bookman Old Style" w:eastAsia="Bookman Old Style" w:hAnsi="Bookman Old Style" w:cs="Bookman Old Style"/>
          <w:i/>
        </w:rPr>
      </w:pPr>
    </w:p>
    <w:p w14:paraId="00000070"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Hvordan adskiller hellefisken sig fra andre fladfisk?</w:t>
      </w:r>
    </w:p>
    <w:p w14:paraId="00000071" w14:textId="77777777" w:rsidR="00314CD9" w:rsidRDefault="00314CD9">
      <w:pPr>
        <w:pBdr>
          <w:top w:val="nil"/>
          <w:left w:val="nil"/>
          <w:bottom w:val="nil"/>
          <w:right w:val="nil"/>
          <w:between w:val="nil"/>
        </w:pBdr>
        <w:tabs>
          <w:tab w:val="left" w:pos="340"/>
        </w:tabs>
        <w:ind w:left="1440"/>
        <w:rPr>
          <w:rFonts w:ascii="Bookman Old Style" w:eastAsia="Bookman Old Style" w:hAnsi="Bookman Old Style" w:cs="Bookman Old Style"/>
        </w:rPr>
      </w:pPr>
    </w:p>
    <w:p w14:paraId="00000072" w14:textId="77777777" w:rsidR="00314CD9"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Missionær </w:t>
      </w:r>
      <w:r>
        <w:rPr>
          <w:rFonts w:ascii="Bookman Old Style" w:eastAsia="Bookman Old Style" w:hAnsi="Bookman Old Style" w:cs="Bookman Old Style"/>
        </w:rPr>
        <w:t>– en missionær arbejder på at udbrede en religion ved at omvende folk af en anden tro. For nogle religioner er det magtpåliggende at få andre til at antage samme tro, og til det formål anvendes missionærer. Poul Egede var en missionær.</w:t>
      </w:r>
    </w:p>
    <w:p w14:paraId="00000073" w14:textId="77777777" w:rsidR="00314CD9" w:rsidRDefault="00314CD9">
      <w:pPr>
        <w:tabs>
          <w:tab w:val="left" w:pos="340"/>
        </w:tabs>
        <w:rPr>
          <w:rFonts w:ascii="Bookman Old Style" w:eastAsia="Bookman Old Style" w:hAnsi="Bookman Old Style" w:cs="Bookman Old Style"/>
        </w:rPr>
      </w:pPr>
    </w:p>
    <w:p w14:paraId="00000074" w14:textId="77777777" w:rsidR="00314CD9" w:rsidRDefault="00000000">
      <w:pPr>
        <w:tabs>
          <w:tab w:val="left" w:pos="340"/>
        </w:tabs>
        <w:rPr>
          <w:rFonts w:ascii="Bookman Old Style" w:eastAsia="Bookman Old Style" w:hAnsi="Bookman Old Style" w:cs="Bookman Old Style"/>
          <w:i/>
        </w:rPr>
      </w:pPr>
      <w:bookmarkStart w:id="1" w:name="_heading=h.3znysh7" w:colFirst="0" w:colLast="0"/>
      <w:bookmarkEnd w:id="1"/>
      <w:r>
        <w:rPr>
          <w:rFonts w:ascii="Bookman Old Style" w:eastAsia="Bookman Old Style" w:hAnsi="Bookman Old Style" w:cs="Bookman Old Style"/>
          <w:i/>
        </w:rPr>
        <w:lastRenderedPageBreak/>
        <w:t>Kristendommen er en missionerende religion. Kender I andre religioner der også er missionerende?</w:t>
      </w:r>
    </w:p>
    <w:p w14:paraId="00000075" w14:textId="77777777" w:rsidR="00314CD9" w:rsidRDefault="00314CD9">
      <w:pPr>
        <w:tabs>
          <w:tab w:val="left" w:pos="340"/>
        </w:tabs>
        <w:rPr>
          <w:rFonts w:ascii="Bookman Old Style" w:eastAsia="Bookman Old Style" w:hAnsi="Bookman Old Style" w:cs="Bookman Old Style"/>
        </w:rPr>
      </w:pPr>
    </w:p>
    <w:p w14:paraId="00000076" w14:textId="1D6AFAD1" w:rsidR="00314CD9"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w:t>
      </w:r>
      <w:r>
        <w:rPr>
          <w:rFonts w:ascii="Bookman Old Style" w:eastAsia="Bookman Old Style" w:hAnsi="Bookman Old Style" w:cs="Bookman Old Style"/>
          <w:i/>
        </w:rPr>
        <w:t xml:space="preserve">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9" w:history="1">
        <w:r w:rsidR="00FF16CE" w:rsidRPr="00FF16CE">
          <w:rPr>
            <w:rStyle w:val="Hyperlink"/>
            <w:rFonts w:ascii="Bookman Old Style" w:eastAsia="Bookman Old Style" w:hAnsi="Bookman Old Style" w:cs="Bookman Old Style"/>
          </w:rPr>
          <w:t>her</w:t>
        </w:r>
      </w:hyperlink>
    </w:p>
    <w:p w14:paraId="00000077" w14:textId="77777777" w:rsidR="00314CD9" w:rsidRDefault="00314CD9">
      <w:pPr>
        <w:tabs>
          <w:tab w:val="left" w:pos="340"/>
        </w:tabs>
        <w:rPr>
          <w:rFonts w:ascii="Bookman Old Style" w:eastAsia="Bookman Old Style" w:hAnsi="Bookman Old Style" w:cs="Bookman Old Style"/>
          <w:highlight w:val="green"/>
        </w:rPr>
      </w:pPr>
    </w:p>
    <w:p w14:paraId="00000078" w14:textId="77777777" w:rsidR="00314CD9" w:rsidRDefault="00000000">
      <w:pPr>
        <w:rPr>
          <w:rFonts w:ascii="Bookman Old Style" w:eastAsia="Bookman Old Style" w:hAnsi="Bookman Old Style" w:cs="Bookman Old Style"/>
          <w:b/>
        </w:rPr>
      </w:pPr>
      <w:r>
        <w:rPr>
          <w:rFonts w:ascii="Bookman Old Style" w:eastAsia="Bookman Old Style" w:hAnsi="Bookman Old Style" w:cs="Bookman Old Style"/>
          <w:b/>
        </w:rPr>
        <w:t>Indvandring, side 18-21</w:t>
      </w:r>
    </w:p>
    <w:p w14:paraId="00000079"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Eleverne skal arbejde med de indvandringsbølger der har været i Grønland gennem tiden.</w:t>
      </w:r>
    </w:p>
    <w:p w14:paraId="0000007A"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18-19 er der en tekst der beskriver de fire indvandringsbølger, samt et billede af ulo’en (kvindekniven) som bliver beskrevet ved den 3. bølge. Eleverne skal læse teksten og bruge viden derfra til at løse opgaven på side 20-21. </w:t>
      </w:r>
    </w:p>
    <w:p w14:paraId="0000007B" w14:textId="77777777" w:rsidR="00314CD9" w:rsidRDefault="00314CD9">
      <w:pPr>
        <w:rPr>
          <w:rFonts w:ascii="Bookman Old Style" w:eastAsia="Bookman Old Style" w:hAnsi="Bookman Old Style" w:cs="Bookman Old Style"/>
        </w:rPr>
      </w:pPr>
    </w:p>
    <w:p w14:paraId="0000007C"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20-21 skal eleverne indsætte de syv folkeslag på en tidslinje. De </w:t>
      </w:r>
      <w:proofErr w:type="gramStart"/>
      <w:r>
        <w:rPr>
          <w:rFonts w:ascii="Bookman Old Style" w:eastAsia="Bookman Old Style" w:hAnsi="Bookman Old Style" w:cs="Bookman Old Style"/>
        </w:rPr>
        <w:t>pinde</w:t>
      </w:r>
      <w:proofErr w:type="gramEnd"/>
      <w:r>
        <w:rPr>
          <w:rFonts w:ascii="Bookman Old Style" w:eastAsia="Bookman Old Style" w:hAnsi="Bookman Old Style" w:cs="Bookman Old Style"/>
        </w:rPr>
        <w:t xml:space="preserve"> der er indsat på tidslinjen, rykkes rundt så de rammer det relevante årstal for indvandringen. </w:t>
      </w:r>
    </w:p>
    <w:p w14:paraId="0000007D" w14:textId="77777777" w:rsidR="00314CD9" w:rsidRDefault="00314CD9">
      <w:pPr>
        <w:rPr>
          <w:rFonts w:ascii="Bookman Old Style" w:eastAsia="Bookman Old Style" w:hAnsi="Bookman Old Style" w:cs="Bookman Old Style"/>
        </w:rPr>
      </w:pPr>
    </w:p>
    <w:p w14:paraId="0000007E"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Lav en fælles opsamling om tidslinjen i klassen når eleverne er færdige med arbejdet. Tal derefter om hvordan de forskellige indvandringer har påvirket inuitkulturen. </w:t>
      </w:r>
    </w:p>
    <w:p w14:paraId="0000007F" w14:textId="77777777" w:rsidR="00314CD9" w:rsidRDefault="00314CD9">
      <w:pPr>
        <w:rPr>
          <w:rFonts w:ascii="Bookman Old Style" w:eastAsia="Bookman Old Style" w:hAnsi="Bookman Old Style" w:cs="Bookman Old Style"/>
        </w:rPr>
      </w:pPr>
    </w:p>
    <w:p w14:paraId="00000080"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Her er forslag til samtalen: </w:t>
      </w:r>
    </w:p>
    <w:p w14:paraId="00000081" w14:textId="77777777" w:rsidR="00314CD9" w:rsidRDefault="00000000">
      <w:pPr>
        <w:numPr>
          <w:ilvl w:val="0"/>
          <w:numId w:val="5"/>
        </w:numPr>
        <w:rPr>
          <w:rFonts w:ascii="Bookman Old Style" w:eastAsia="Bookman Old Style" w:hAnsi="Bookman Old Style" w:cs="Bookman Old Style"/>
        </w:rPr>
      </w:pPr>
      <w:r>
        <w:rPr>
          <w:rFonts w:ascii="Bookman Old Style" w:eastAsia="Bookman Old Style" w:hAnsi="Bookman Old Style" w:cs="Bookman Old Style"/>
        </w:rPr>
        <w:t xml:space="preserve">Hvad jagtede de forskellige folkeslag i forhold til grønlændere i dag? </w:t>
      </w:r>
    </w:p>
    <w:p w14:paraId="00000082" w14:textId="77777777" w:rsidR="00314CD9" w:rsidRDefault="00000000">
      <w:pPr>
        <w:numPr>
          <w:ilvl w:val="0"/>
          <w:numId w:val="5"/>
        </w:numPr>
        <w:rPr>
          <w:rFonts w:ascii="Bookman Old Style" w:eastAsia="Bookman Old Style" w:hAnsi="Bookman Old Style" w:cs="Bookman Old Style"/>
        </w:rPr>
      </w:pPr>
      <w:r>
        <w:rPr>
          <w:rFonts w:ascii="Bookman Old Style" w:eastAsia="Bookman Old Style" w:hAnsi="Bookman Old Style" w:cs="Bookman Old Style"/>
        </w:rPr>
        <w:t>Hvilke redskaber fra indvandringsbølgerne bruges stadig i dag i Grønland?</w:t>
      </w:r>
    </w:p>
    <w:p w14:paraId="00000083" w14:textId="77777777" w:rsidR="00314CD9" w:rsidRDefault="00000000">
      <w:pPr>
        <w:numPr>
          <w:ilvl w:val="0"/>
          <w:numId w:val="5"/>
        </w:numPr>
        <w:rPr>
          <w:rFonts w:ascii="Bookman Old Style" w:eastAsia="Bookman Old Style" w:hAnsi="Bookman Old Style" w:cs="Bookman Old Style"/>
        </w:rPr>
      </w:pPr>
      <w:r>
        <w:rPr>
          <w:rFonts w:ascii="Bookman Old Style" w:eastAsia="Bookman Old Style" w:hAnsi="Bookman Old Style" w:cs="Bookman Old Style"/>
        </w:rPr>
        <w:t>Hvilke transportmidler fra indvandringsbølgerne bruges stadig i dag i Grønland?</w:t>
      </w:r>
    </w:p>
    <w:p w14:paraId="00000084" w14:textId="77777777" w:rsidR="00314CD9" w:rsidRDefault="00314CD9">
      <w:pPr>
        <w:tabs>
          <w:tab w:val="left" w:pos="340"/>
        </w:tabs>
        <w:rPr>
          <w:rFonts w:ascii="Bookman Old Style" w:eastAsia="Bookman Old Style" w:hAnsi="Bookman Old Style" w:cs="Bookman Old Style"/>
        </w:rPr>
      </w:pPr>
    </w:p>
    <w:p w14:paraId="00000085" w14:textId="77777777" w:rsidR="00314CD9" w:rsidRDefault="00314CD9">
      <w:pPr>
        <w:tabs>
          <w:tab w:val="left" w:pos="340"/>
        </w:tabs>
        <w:rPr>
          <w:rFonts w:ascii="Bookman Old Style" w:eastAsia="Bookman Old Style" w:hAnsi="Bookman Old Style" w:cs="Bookman Old Style"/>
        </w:rPr>
      </w:pPr>
    </w:p>
    <w:p w14:paraId="00000086" w14:textId="77777777" w:rsidR="00314CD9" w:rsidRDefault="00000000">
      <w:pPr>
        <w:rPr>
          <w:rFonts w:ascii="Bookman Old Style" w:eastAsia="Bookman Old Style" w:hAnsi="Bookman Old Style" w:cs="Bookman Old Style"/>
          <w:b/>
        </w:rPr>
      </w:pPr>
      <w:r>
        <w:rPr>
          <w:rFonts w:ascii="Bookman Old Style" w:eastAsia="Bookman Old Style" w:hAnsi="Bookman Old Style" w:cs="Bookman Old Style"/>
          <w:b/>
        </w:rPr>
        <w:t>Hellefisken, side 22-25</w:t>
      </w:r>
    </w:p>
    <w:p w14:paraId="00000087"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nu arbejde med hellefisken. </w:t>
      </w:r>
    </w:p>
    <w:p w14:paraId="00000088" w14:textId="77777777" w:rsidR="00314CD9" w:rsidRDefault="00314CD9">
      <w:pPr>
        <w:rPr>
          <w:rFonts w:ascii="Bookman Old Style" w:eastAsia="Bookman Old Style" w:hAnsi="Bookman Old Style" w:cs="Bookman Old Style"/>
        </w:rPr>
      </w:pPr>
    </w:p>
    <w:p w14:paraId="00000089"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22 er der et uddrag af Poul Egedes dagbog, som man kan høre i podcasten. Det handler om den store fangst af hellefisk, der gøres ved Isfjorden. På side 23 er der en kort introduktion om hellefisken samt en opgavebeskrivelse. Eleverne skal læse side 22-23 inden de går i gang med arbejdet på side 24-25. </w:t>
      </w:r>
    </w:p>
    <w:p w14:paraId="0000008A" w14:textId="77777777" w:rsidR="00314CD9" w:rsidRDefault="00314CD9">
      <w:pPr>
        <w:rPr>
          <w:rFonts w:ascii="Bookman Old Style" w:eastAsia="Bookman Old Style" w:hAnsi="Bookman Old Style" w:cs="Bookman Old Style"/>
        </w:rPr>
      </w:pPr>
    </w:p>
    <w:p w14:paraId="0000008B" w14:textId="025DE970"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På side 24-25 er der en boks med 12 forskellige fakta om hellefisken. Der er endvidere 12 talebobler med spørgsmål der knytter sig til faktaboksen. For at finde svar på spørgsmålene kan de søge efter information på internettet. Se</w:t>
      </w:r>
      <w:r>
        <w:rPr>
          <w:rFonts w:ascii="Bookman Old Style" w:eastAsia="Bookman Old Style" w:hAnsi="Bookman Old Style" w:cs="Bookman Old Style"/>
          <w:color w:val="FF0000"/>
        </w:rPr>
        <w:t xml:space="preserve"> </w:t>
      </w:r>
      <w:r>
        <w:rPr>
          <w:rFonts w:ascii="Bookman Old Style" w:eastAsia="Bookman Old Style" w:hAnsi="Bookman Old Style" w:cs="Bookman Old Style"/>
        </w:rPr>
        <w:t xml:space="preserve">endvidere svar på spørgsmålene </w:t>
      </w:r>
      <w:r w:rsidR="00FF16CE">
        <w:rPr>
          <w:rFonts w:ascii="Bookman Old Style" w:eastAsia="Bookman Old Style" w:hAnsi="Bookman Old Style" w:cs="Bookman Old Style"/>
          <w:u w:val="single"/>
        </w:rPr>
        <w:fldChar w:fldCharType="begin"/>
      </w:r>
      <w:r w:rsidR="00FF16CE">
        <w:rPr>
          <w:rFonts w:ascii="Bookman Old Style" w:eastAsia="Bookman Old Style" w:hAnsi="Bookman Old Style" w:cs="Bookman Old Style"/>
          <w:u w:val="single"/>
        </w:rPr>
        <w:instrText xml:space="preserve"> HYPERLINK "https://isfjordscentret.gl/wp-content/uploads/2023/01/Bilag7.Hellefiskenes-by.Gymnasium.docx" </w:instrText>
      </w:r>
      <w:r w:rsidR="00FF16CE">
        <w:rPr>
          <w:rFonts w:ascii="Bookman Old Style" w:eastAsia="Bookman Old Style" w:hAnsi="Bookman Old Style" w:cs="Bookman Old Style"/>
          <w:u w:val="single"/>
        </w:rPr>
      </w:r>
      <w:r w:rsidR="00FF16CE">
        <w:rPr>
          <w:rFonts w:ascii="Bookman Old Style" w:eastAsia="Bookman Old Style" w:hAnsi="Bookman Old Style" w:cs="Bookman Old Style"/>
          <w:u w:val="single"/>
        </w:rPr>
        <w:fldChar w:fldCharType="separate"/>
      </w:r>
      <w:r w:rsidRPr="00FF16CE">
        <w:rPr>
          <w:rStyle w:val="Hyperlink"/>
          <w:rFonts w:ascii="Bookman Old Style" w:eastAsia="Bookman Old Style" w:hAnsi="Bookman Old Style" w:cs="Bookman Old Style"/>
        </w:rPr>
        <w:t>her</w:t>
      </w:r>
      <w:r w:rsidR="00FF16CE">
        <w:rPr>
          <w:rFonts w:ascii="Bookman Old Style" w:eastAsia="Bookman Old Style" w:hAnsi="Bookman Old Style" w:cs="Bookman Old Style"/>
          <w:u w:val="single"/>
        </w:rPr>
        <w:fldChar w:fldCharType="end"/>
      </w:r>
      <w:r>
        <w:rPr>
          <w:rFonts w:ascii="Bookman Old Style" w:eastAsia="Bookman Old Style" w:hAnsi="Bookman Old Style" w:cs="Bookman Old Style"/>
        </w:rPr>
        <w:t>.</w:t>
      </w:r>
    </w:p>
    <w:p w14:paraId="0000008C"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besvare spørgsmålene med lydfil. Lav en fælles gennemgang af elevernes svar. </w:t>
      </w:r>
    </w:p>
    <w:p w14:paraId="0000008D" w14:textId="77777777" w:rsidR="00314CD9" w:rsidRDefault="00314CD9">
      <w:pPr>
        <w:tabs>
          <w:tab w:val="left" w:pos="340"/>
        </w:tabs>
        <w:rPr>
          <w:rFonts w:ascii="Bookman Old Style" w:eastAsia="Bookman Old Style" w:hAnsi="Bookman Old Style" w:cs="Bookman Old Style"/>
        </w:rPr>
      </w:pPr>
    </w:p>
    <w:p w14:paraId="0000008E" w14:textId="1C401DE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w:t>
      </w:r>
      <w:hyperlink r:id="rId10" w:history="1">
        <w:r w:rsidR="00FF16CE" w:rsidRPr="00FF16CE">
          <w:rPr>
            <w:rStyle w:val="Hyperlink"/>
            <w:rFonts w:ascii="Bookman Old Style" w:eastAsia="Bookman Old Style" w:hAnsi="Bookman Old Style" w:cs="Bookman Old Style"/>
          </w:rPr>
          <w:t>her</w:t>
        </w:r>
      </w:hyperlink>
    </w:p>
    <w:p w14:paraId="0000008F" w14:textId="77777777" w:rsidR="00314CD9" w:rsidRDefault="00314CD9">
      <w:pPr>
        <w:tabs>
          <w:tab w:val="left" w:pos="340"/>
        </w:tabs>
        <w:rPr>
          <w:rFonts w:ascii="Bookman Old Style" w:eastAsia="Bookman Old Style" w:hAnsi="Bookman Old Style" w:cs="Bookman Old Style"/>
        </w:rPr>
      </w:pPr>
    </w:p>
    <w:p w14:paraId="6B46D838" w14:textId="77777777" w:rsidR="009B76CC" w:rsidRDefault="009B76CC">
      <w:pPr>
        <w:tabs>
          <w:tab w:val="left" w:pos="340"/>
        </w:tabs>
        <w:rPr>
          <w:rFonts w:ascii="Bookman Old Style" w:eastAsia="Bookman Old Style" w:hAnsi="Bookman Old Style" w:cs="Bookman Old Style"/>
        </w:rPr>
      </w:pPr>
    </w:p>
    <w:p w14:paraId="00000091" w14:textId="77777777" w:rsidR="00314CD9" w:rsidRDefault="00000000">
      <w:pPr>
        <w:rPr>
          <w:rFonts w:ascii="Bookman Old Style" w:eastAsia="Bookman Old Style" w:hAnsi="Bookman Old Style" w:cs="Bookman Old Style"/>
          <w:b/>
        </w:rPr>
      </w:pPr>
      <w:r>
        <w:rPr>
          <w:rFonts w:ascii="Bookman Old Style" w:eastAsia="Bookman Old Style" w:hAnsi="Bookman Old Style" w:cs="Bookman Old Style"/>
          <w:b/>
        </w:rPr>
        <w:t>Åndemaneren, side 26-29</w:t>
      </w:r>
    </w:p>
    <w:p w14:paraId="00000092"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arbejde med åndemanerens betydning for samfundet og det grønlandske sagn om </w:t>
      </w:r>
      <w:hyperlink r:id="rId11">
        <w:r>
          <w:rPr>
            <w:rFonts w:ascii="Bookman Old Style" w:eastAsia="Bookman Old Style" w:hAnsi="Bookman Old Style" w:cs="Bookman Old Style"/>
            <w:color w:val="1155CC"/>
            <w:u w:val="single"/>
          </w:rPr>
          <w:t>Hav</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ts Moder</w:t>
        </w:r>
      </w:hyperlink>
      <w:r>
        <w:rPr>
          <w:rFonts w:ascii="Bookman Old Style" w:eastAsia="Bookman Old Style" w:hAnsi="Bookman Old Style" w:cs="Bookman Old Style"/>
        </w:rPr>
        <w:t xml:space="preserve">. </w:t>
      </w:r>
    </w:p>
    <w:p w14:paraId="00000093" w14:textId="77777777" w:rsidR="00314CD9" w:rsidRDefault="00314CD9">
      <w:pPr>
        <w:rPr>
          <w:rFonts w:ascii="Bookman Old Style" w:eastAsia="Bookman Old Style" w:hAnsi="Bookman Old Style" w:cs="Bookman Old Style"/>
        </w:rPr>
      </w:pPr>
    </w:p>
    <w:p w14:paraId="00000094"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26 beskrives åndemanerens rolle ifølge podcasten, med et billede af Havets Moder og en åndemaner. På side 27 gengives selve sagnet om Havets Moder, og der stilles en opgave til eleverne. </w:t>
      </w:r>
    </w:p>
    <w:p w14:paraId="00000095"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 skal læse begge sider inden de går i gang med opgaven. </w:t>
      </w:r>
    </w:p>
    <w:p w14:paraId="00000096" w14:textId="77777777" w:rsidR="00314CD9" w:rsidRDefault="00314CD9">
      <w:pPr>
        <w:rPr>
          <w:rFonts w:ascii="Bookman Old Style" w:eastAsia="Bookman Old Style" w:hAnsi="Bookman Old Style" w:cs="Bookman Old Style"/>
        </w:rPr>
      </w:pPr>
    </w:p>
    <w:p w14:paraId="00000097"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I mindre grupper skal eleverne skrive en historie om Havets Moder, og de skal forestille sig, at det er til en person der aldrig har hørt sagnet før. De skal indspille historien, mens de læser den op, og indsætte lydfilen på side 29. De skal desuden illustrere deres historie; illustrationen skal indsættes på side 28-29. </w:t>
      </w:r>
    </w:p>
    <w:p w14:paraId="00000098" w14:textId="77777777" w:rsidR="00314CD9" w:rsidRDefault="00314CD9">
      <w:pPr>
        <w:rPr>
          <w:rFonts w:ascii="Bookman Old Style" w:eastAsia="Bookman Old Style" w:hAnsi="Bookman Old Style" w:cs="Bookman Old Style"/>
        </w:rPr>
      </w:pPr>
    </w:p>
    <w:p w14:paraId="00000099"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Lad grupperne præsentere deres oplæsninger og billeder i klassen.</w:t>
      </w:r>
    </w:p>
    <w:p w14:paraId="0000009A" w14:textId="77777777" w:rsidR="00314CD9" w:rsidRDefault="00314CD9">
      <w:pPr>
        <w:rPr>
          <w:rFonts w:ascii="Bookman Old Style" w:eastAsia="Bookman Old Style" w:hAnsi="Bookman Old Style" w:cs="Bookman Old Style"/>
        </w:rPr>
      </w:pPr>
    </w:p>
    <w:p w14:paraId="0000009B" w14:textId="77777777" w:rsidR="00314CD9" w:rsidRDefault="00000000">
      <w:pPr>
        <w:rPr>
          <w:rFonts w:ascii="Bookman Old Style" w:eastAsia="Bookman Old Style" w:hAnsi="Bookman Old Style" w:cs="Bookman Old Style"/>
        </w:rPr>
      </w:pPr>
      <w:hyperlink r:id="rId12">
        <w:r>
          <w:rPr>
            <w:rFonts w:ascii="Bookman Old Style" w:eastAsia="Bookman Old Style" w:hAnsi="Bookman Old Style" w:cs="Bookman Old Style"/>
            <w:color w:val="1155CC"/>
            <w:u w:val="single"/>
          </w:rPr>
          <w:t>Her</w:t>
        </w:r>
      </w:hyperlink>
      <w:r>
        <w:rPr>
          <w:rFonts w:ascii="Bookman Old Style" w:eastAsia="Bookman Old Style" w:hAnsi="Bookman Old Style" w:cs="Bookman Old Style"/>
        </w:rPr>
        <w:t xml:space="preserve"> er en video med inspiration til sagnet. </w:t>
      </w:r>
    </w:p>
    <w:p w14:paraId="0000009C" w14:textId="77777777" w:rsidR="00314CD9" w:rsidRDefault="00314CD9">
      <w:pPr>
        <w:rPr>
          <w:rFonts w:ascii="Bookman Old Style" w:eastAsia="Bookman Old Style" w:hAnsi="Bookman Old Style" w:cs="Bookman Old Style"/>
        </w:rPr>
      </w:pPr>
    </w:p>
    <w:p w14:paraId="0000009D" w14:textId="2AE685C6"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og </w:t>
      </w: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13" w:history="1">
        <w:r w:rsidR="00FF16CE" w:rsidRPr="00FF16CE">
          <w:rPr>
            <w:rStyle w:val="Hyperlink"/>
            <w:rFonts w:ascii="Bookman Old Style" w:eastAsia="Bookman Old Style" w:hAnsi="Bookman Old Style" w:cs="Bookman Old Style"/>
          </w:rPr>
          <w:t>her</w:t>
        </w:r>
      </w:hyperlink>
    </w:p>
    <w:p w14:paraId="0000009E" w14:textId="77777777" w:rsidR="00314CD9" w:rsidRDefault="00314CD9">
      <w:pPr>
        <w:tabs>
          <w:tab w:val="left" w:pos="340"/>
        </w:tabs>
        <w:rPr>
          <w:rFonts w:ascii="Bookman Old Style" w:eastAsia="Bookman Old Style" w:hAnsi="Bookman Old Style" w:cs="Bookman Old Style"/>
        </w:rPr>
      </w:pPr>
    </w:p>
    <w:p w14:paraId="0000009F" w14:textId="77777777" w:rsidR="00314CD9" w:rsidRDefault="00314CD9">
      <w:pPr>
        <w:tabs>
          <w:tab w:val="left" w:pos="340"/>
        </w:tabs>
        <w:rPr>
          <w:rFonts w:ascii="Bookman Old Style" w:eastAsia="Bookman Old Style" w:hAnsi="Bookman Old Style" w:cs="Bookman Old Style"/>
        </w:rPr>
      </w:pPr>
    </w:p>
    <w:p w14:paraId="000000A0" w14:textId="77777777" w:rsidR="00314CD9" w:rsidRDefault="00000000">
      <w:pPr>
        <w:rPr>
          <w:rFonts w:ascii="Bookman Old Style" w:eastAsia="Bookman Old Style" w:hAnsi="Bookman Old Style" w:cs="Bookman Old Style"/>
          <w:b/>
        </w:rPr>
      </w:pPr>
      <w:r>
        <w:rPr>
          <w:rFonts w:ascii="Bookman Old Style" w:eastAsia="Bookman Old Style" w:hAnsi="Bookman Old Style" w:cs="Bookman Old Style"/>
          <w:b/>
        </w:rPr>
        <w:t>Fordybelse: fiskeri i fremtiden, side 30-31</w:t>
      </w:r>
    </w:p>
    <w:p w14:paraId="000000A1"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Denne opgave kan fungere som optakt til et emne om fiskeri i fremtiden. Den kan springes over hvis der ikke er tid til den i forløbet. </w:t>
      </w:r>
    </w:p>
    <w:p w14:paraId="000000A2" w14:textId="77777777" w:rsidR="00314CD9" w:rsidRDefault="00314CD9">
      <w:pPr>
        <w:rPr>
          <w:rFonts w:ascii="Bookman Old Style" w:eastAsia="Bookman Old Style" w:hAnsi="Bookman Old Style" w:cs="Bookman Old Style"/>
        </w:rPr>
      </w:pPr>
    </w:p>
    <w:p w14:paraId="000000A3"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På side 30 er der en introduktion og en beskrivelse af øvelsen. På side 31 gives der et link til en </w:t>
      </w:r>
      <w:hyperlink r:id="rId14">
        <w:r>
          <w:rPr>
            <w:rFonts w:ascii="Bookman Old Style" w:eastAsia="Bookman Old Style" w:hAnsi="Bookman Old Style" w:cs="Bookman Old Style"/>
            <w:color w:val="1155CC"/>
            <w:u w:val="single"/>
          </w:rPr>
          <w:t>hjemmeside fra Grønlands Natur</w:t>
        </w:r>
        <w:r>
          <w:rPr>
            <w:rFonts w:ascii="Bookman Old Style" w:eastAsia="Bookman Old Style" w:hAnsi="Bookman Old Style" w:cs="Bookman Old Style"/>
            <w:color w:val="1155CC"/>
            <w:u w:val="single"/>
          </w:rPr>
          <w:t>i</w:t>
        </w:r>
        <w:r>
          <w:rPr>
            <w:rFonts w:ascii="Bookman Old Style" w:eastAsia="Bookman Old Style" w:hAnsi="Bookman Old Style" w:cs="Bookman Old Style"/>
            <w:color w:val="1155CC"/>
            <w:u w:val="single"/>
          </w:rPr>
          <w:t>nstitut</w:t>
        </w:r>
      </w:hyperlink>
      <w:r>
        <w:rPr>
          <w:rFonts w:ascii="Bookman Old Style" w:eastAsia="Bookman Old Style" w:hAnsi="Bookman Old Style" w:cs="Bookman Old Style"/>
        </w:rPr>
        <w:t xml:space="preserve">, hvor der opridses en række dilemmaer om fiskeriet i Grønland. </w:t>
      </w:r>
    </w:p>
    <w:p w14:paraId="000000A4" w14:textId="77777777" w:rsidR="00314CD9" w:rsidRDefault="00314CD9">
      <w:pPr>
        <w:rPr>
          <w:rFonts w:ascii="Bookman Old Style" w:eastAsia="Bookman Old Style" w:hAnsi="Bookman Old Style" w:cs="Bookman Old Style"/>
        </w:rPr>
      </w:pPr>
    </w:p>
    <w:p w14:paraId="000000A5"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Lad eleverne læse teksten på side 30 før de går ind på hjemmesiden. I mindre grupper skal eleverne drøfte de nævnte dilemmaer samt øve sig i at argumentere for begge sider af sagen.</w:t>
      </w:r>
    </w:p>
    <w:p w14:paraId="000000A6" w14:textId="77777777" w:rsidR="00314CD9" w:rsidRDefault="00314CD9">
      <w:pPr>
        <w:rPr>
          <w:rFonts w:ascii="Bookman Old Style" w:eastAsia="Bookman Old Style" w:hAnsi="Bookman Old Style" w:cs="Bookman Old Style"/>
        </w:rPr>
      </w:pPr>
    </w:p>
    <w:p w14:paraId="000000A7" w14:textId="77777777" w:rsidR="00314CD9"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A8"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A9"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her: </w:t>
      </w:r>
      <w:hyperlink r:id="rId15">
        <w:r>
          <w:rPr>
            <w:rFonts w:ascii="Bookman Old Style" w:eastAsia="Bookman Old Style" w:hAnsi="Bookman Old Style" w:cs="Bookman Old Style"/>
            <w:color w:val="1155CC"/>
            <w:u w:val="single"/>
          </w:rPr>
          <w:t>Austin’s But</w:t>
        </w:r>
        <w:r>
          <w:rPr>
            <w:rFonts w:ascii="Bookman Old Style" w:eastAsia="Bookman Old Style" w:hAnsi="Bookman Old Style" w:cs="Bookman Old Style"/>
            <w:color w:val="1155CC"/>
            <w:u w:val="single"/>
          </w:rPr>
          <w:t>t</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rfly</w:t>
        </w:r>
      </w:hyperlink>
      <w:r>
        <w:rPr>
          <w:rFonts w:ascii="Bookman Old Style" w:eastAsia="Bookman Old Style" w:hAnsi="Bookman Old Style" w:cs="Bookman Old Style"/>
        </w:rPr>
        <w:t>.</w:t>
      </w:r>
    </w:p>
    <w:p w14:paraId="000000AA"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Det er ikke nødvendigvis med henblik på at de skal lave nye produkter, men snarere at eleverne opdager og arbejder med denne positive kritik. Ønsker du, at eleverne skal gøre brug af klassens feedback, kan du vælge at afsætte tid til at arbejde videre med produkterne. Således at de kan bruge hinandens feedback, og ændre i deres produkt.  </w:t>
      </w:r>
    </w:p>
    <w:p w14:paraId="000000AB" w14:textId="77777777" w:rsidR="00314CD9" w:rsidRDefault="00314CD9">
      <w:pPr>
        <w:rPr>
          <w:rFonts w:ascii="Bookman Old Style" w:eastAsia="Bookman Old Style" w:hAnsi="Bookman Old Style" w:cs="Bookman Old Style"/>
        </w:rPr>
      </w:pPr>
    </w:p>
    <w:p w14:paraId="000000AC" w14:textId="77777777" w:rsidR="00314CD9"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AD" w14:textId="77777777" w:rsidR="00314CD9" w:rsidRDefault="00314CD9">
      <w:pPr>
        <w:rPr>
          <w:rFonts w:ascii="Bookman Old Style" w:eastAsia="Bookman Old Style" w:hAnsi="Bookman Old Style" w:cs="Bookman Old Style"/>
        </w:rPr>
      </w:pPr>
    </w:p>
    <w:p w14:paraId="000000AE" w14:textId="77777777" w:rsidR="00314CD9"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AF"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udviklet af Isfjordscenteret i Ilulissat.</w:t>
      </w:r>
    </w:p>
    <w:p w14:paraId="000000B0"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Undervisningsmaterialet til podcasten er udviklet af Lotte Brinkmann og Daniella Maria Manuel, Anholt Læringsværksted.</w:t>
      </w:r>
    </w:p>
    <w:p w14:paraId="000000B1"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er udgivet under en Creative Commons kreditering-licens CC:BY.</w:t>
      </w:r>
    </w:p>
    <w:p w14:paraId="000000B2" w14:textId="77777777" w:rsidR="00314CD9"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Hellefiskenes by</w:t>
      </w:r>
      <w:r>
        <w:rPr>
          <w:rFonts w:ascii="Bookman Old Style" w:eastAsia="Bookman Old Style" w:hAnsi="Bookman Old Style" w:cs="Bookman Old Style"/>
        </w:rPr>
        <w:t xml:space="preserve"> by Isfjordscenteret Ilulissat’.</w:t>
      </w:r>
    </w:p>
    <w:p w14:paraId="000000B3" w14:textId="77777777" w:rsidR="00314CD9" w:rsidRDefault="00314CD9">
      <w:pPr>
        <w:tabs>
          <w:tab w:val="left" w:pos="340"/>
        </w:tabs>
        <w:rPr>
          <w:rFonts w:ascii="Bookman Old Style" w:eastAsia="Bookman Old Style" w:hAnsi="Bookman Old Style" w:cs="Bookman Old Style"/>
        </w:rPr>
      </w:pPr>
    </w:p>
    <w:sectPr w:rsidR="00314CD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085"/>
    <w:multiLevelType w:val="multilevel"/>
    <w:tmpl w:val="21C61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AC538B"/>
    <w:multiLevelType w:val="multilevel"/>
    <w:tmpl w:val="951CF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CE1B9D"/>
    <w:multiLevelType w:val="multilevel"/>
    <w:tmpl w:val="38D6E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3A0B65"/>
    <w:multiLevelType w:val="multilevel"/>
    <w:tmpl w:val="CCB86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0B2804"/>
    <w:multiLevelType w:val="multilevel"/>
    <w:tmpl w:val="A1F2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C81603"/>
    <w:multiLevelType w:val="multilevel"/>
    <w:tmpl w:val="3D3EDEF6"/>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90F56BD"/>
    <w:multiLevelType w:val="multilevel"/>
    <w:tmpl w:val="B1C8E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8F01F1"/>
    <w:multiLevelType w:val="multilevel"/>
    <w:tmpl w:val="3A7CF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7669EF"/>
    <w:multiLevelType w:val="multilevel"/>
    <w:tmpl w:val="6FD00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7669078">
    <w:abstractNumId w:val="4"/>
  </w:num>
  <w:num w:numId="2" w16cid:durableId="460346702">
    <w:abstractNumId w:val="7"/>
  </w:num>
  <w:num w:numId="3" w16cid:durableId="1529248137">
    <w:abstractNumId w:val="1"/>
  </w:num>
  <w:num w:numId="4" w16cid:durableId="2032947089">
    <w:abstractNumId w:val="8"/>
  </w:num>
  <w:num w:numId="5" w16cid:durableId="1159076493">
    <w:abstractNumId w:val="3"/>
  </w:num>
  <w:num w:numId="6" w16cid:durableId="2055615378">
    <w:abstractNumId w:val="2"/>
  </w:num>
  <w:num w:numId="7" w16cid:durableId="1308045357">
    <w:abstractNumId w:val="0"/>
  </w:num>
  <w:num w:numId="8" w16cid:durableId="980615187">
    <w:abstractNumId w:val="6"/>
  </w:num>
  <w:num w:numId="9" w16cid:durableId="1031537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D9"/>
    <w:rsid w:val="00314CD9"/>
    <w:rsid w:val="009B76CC"/>
    <w:rsid w:val="00DC632E"/>
    <w:rsid w:val="00DE08E1"/>
    <w:rsid w:val="00FF16CE"/>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7D1C4528"/>
  <w15:docId w15:val="{719E79ED-2E6C-6C4F-984C-A1A1A97D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sitgreenland.com/da/artikler/groenlandske-myter-sagn/" TargetMode="External"/><Relationship Id="rId13" Type="http://schemas.openxmlformats.org/officeDocument/2006/relationships/hyperlink" Target="https://isfjordscentret.gl/wp-content/uploads/2022/12/Kopi-af-Bilag-2.Book-Creator-vejledning.docx.pdf" TargetMode="Externa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www.youtube.com/watch?v=zSSrtOYlK0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visitgreenland.com/da/artikler/groenlandske-myter-sagn/"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hyperlink" Target="https://natur.gl/afdeling/afdeling-for-fisk-og-skaldyr/forvaltningen-af-det-kystnaere-fiskeri-af-hellefisk-og-de-svaere-spoergsma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NNOgeGQc4rkvSA7EEqZowBkZYw==">AMUW2mVSS25hwib8iFNc8JfVYl1t5lvxlMxm0x0N/m6rJytXlxY7UuYL52Chzk1v+JaoNsICOUbJ06uU/+HzrZHJ64yKqu4PwggLRkFzJ6GbKO+k/fPtHdQIjPRFj5GjUB2Qp9nZ9/gIC7xiwZ+D1WhzM/wSQjhYoQ==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1794</Words>
  <Characters>10947</Characters>
  <Application>Microsoft Office Word</Application>
  <DocSecurity>0</DocSecurity>
  <Lines>91</Lines>
  <Paragraphs>25</Paragraphs>
  <ScaleCrop>false</ScaleCrop>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5</cp:revision>
  <dcterms:created xsi:type="dcterms:W3CDTF">2023-01-24T17:09:00Z</dcterms:created>
  <dcterms:modified xsi:type="dcterms:W3CDTF">2023-01-24T17:55:00Z</dcterms:modified>
</cp:coreProperties>
</file>