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center"/>
        <w:rPr>
          <w:b w:val="1"/>
          <w:bCs w:val="1"/>
          <w:sz w:val="32"/>
          <w:szCs w:val="32"/>
        </w:rPr>
      </w:pPr>
      <w:r>
        <w:rPr>
          <w:b w:val="1"/>
          <w:bCs w:val="1"/>
          <w:sz w:val="32"/>
          <w:szCs w:val="32"/>
          <w:rtl w:val="0"/>
          <w:lang w:val="en-US"/>
        </w:rPr>
        <w:t>Teacher</w:t>
      </w:r>
      <w:r>
        <w:rPr>
          <w:b w:val="1"/>
          <w:bCs w:val="1"/>
          <w:sz w:val="32"/>
          <w:szCs w:val="32"/>
          <w:rtl w:val="0"/>
          <w:lang w:val="en-US"/>
        </w:rPr>
        <w:t>’</w:t>
      </w:r>
      <w:r>
        <w:rPr>
          <w:b w:val="1"/>
          <w:bCs w:val="1"/>
          <w:sz w:val="32"/>
          <w:szCs w:val="32"/>
          <w:rtl w:val="0"/>
          <w:lang w:val="en-US"/>
        </w:rPr>
        <w:t>s guide</w:t>
      </w:r>
    </w:p>
    <w:p>
      <w:pPr>
        <w:pStyle w:val="Brødtekst"/>
        <w:jc w:val="center"/>
      </w:pPr>
      <w:r>
        <w:rPr>
          <w:rtl w:val="0"/>
          <w:lang w:val="en-US"/>
        </w:rPr>
        <w:t xml:space="preserve">The little scientist </w:t>
      </w:r>
      <w:r>
        <w:rPr>
          <w:rtl w:val="0"/>
          <w:lang w:val="en-US"/>
        </w:rPr>
        <w:t xml:space="preserve">– </w:t>
      </w:r>
      <w:r>
        <w:rPr>
          <w:i w:val="1"/>
          <w:iCs w:val="1"/>
          <w:rtl w:val="0"/>
          <w:lang w:val="en-US"/>
        </w:rPr>
        <w:t>The journey of snow</w:t>
      </w:r>
    </w:p>
    <w:p>
      <w:pPr>
        <w:pStyle w:val="Brødtekst"/>
        <w:jc w:val="center"/>
      </w:pPr>
      <w:r>
        <w:rPr>
          <w:rtl w:val="0"/>
          <w:lang w:val="en-US"/>
        </w:rPr>
        <w:t>Youngest level</w:t>
      </w:r>
    </w:p>
    <w:p>
      <w:pPr>
        <w:pStyle w:val="Brødtekst"/>
        <w:rPr>
          <w:b w:val="1"/>
          <w:bCs w:val="1"/>
          <w:lang w:val="en-US"/>
        </w:rPr>
      </w:pPr>
    </w:p>
    <w:p>
      <w:pPr>
        <w:pStyle w:val="Brødtekst"/>
        <w:spacing w:line="360" w:lineRule="auto"/>
        <w:rPr>
          <w:b w:val="1"/>
          <w:bCs w:val="1"/>
        </w:rPr>
      </w:pPr>
      <w:r>
        <w:rPr>
          <w:b w:val="1"/>
          <w:bCs w:val="1"/>
          <w:rtl w:val="0"/>
          <w:lang w:val="en-US"/>
        </w:rPr>
        <w:t>Introduction to the material</w:t>
      </w:r>
    </w:p>
    <w:p>
      <w:pPr>
        <w:pStyle w:val="Brødtekst"/>
        <w:spacing w:line="360" w:lineRule="auto"/>
      </w:pPr>
      <w:r>
        <w:rPr>
          <w:rtl w:val="0"/>
          <w:lang w:val="en-US"/>
        </w:rPr>
        <w:t xml:space="preserve">This material works with modelling, based on the film </w:t>
      </w:r>
      <w:r>
        <w:rPr>
          <w:i w:val="1"/>
          <w:iCs w:val="1"/>
          <w:rtl w:val="0"/>
          <w:lang w:val="en-US"/>
        </w:rPr>
        <w:t>The journey of snow</w:t>
      </w:r>
      <w:r>
        <w:rPr>
          <w:rtl w:val="0"/>
          <w:lang w:val="en-US"/>
        </w:rPr>
        <w:t>. The film is shown in the cinema in the Icefjord Centre, starting every ten minutes. It lasts 6</w:t>
      </w:r>
      <w:r>
        <w:rPr>
          <w:rtl w:val="0"/>
          <w:lang w:val="en-US"/>
        </w:rPr>
        <w:t xml:space="preserve">½ </w:t>
      </w:r>
      <w:r>
        <w:rPr>
          <w:rtl w:val="0"/>
          <w:lang w:val="en-US"/>
        </w:rPr>
        <w:t>minutes.</w:t>
      </w:r>
    </w:p>
    <w:p>
      <w:pPr>
        <w:pStyle w:val="Brødtekst"/>
        <w:spacing w:line="360" w:lineRule="auto"/>
        <w:rPr>
          <w:lang w:val="en-US"/>
        </w:rPr>
      </w:pPr>
    </w:p>
    <w:p>
      <w:pPr>
        <w:pStyle w:val="Brødtekst"/>
        <w:spacing w:line="360" w:lineRule="auto"/>
      </w:pPr>
      <w:r>
        <w:rPr>
          <w:rtl w:val="0"/>
          <w:lang w:val="en-US"/>
        </w:rPr>
        <w:t>You have to bring printed student</w:t>
      </w:r>
      <w:r>
        <w:rPr>
          <w:rtl w:val="0"/>
          <w:lang w:val="en-US"/>
        </w:rPr>
        <w:t>’</w:t>
      </w:r>
      <w:r>
        <w:rPr>
          <w:rtl w:val="0"/>
          <w:lang w:val="en-US"/>
        </w:rPr>
        <w:t>s sheets and pencils. The staff will be happy to show you where the film is played and where the students can work on their drawings when they are not in the cinema.</w:t>
      </w:r>
    </w:p>
    <w:p>
      <w:pPr>
        <w:pStyle w:val="Brødtekst"/>
        <w:spacing w:line="360" w:lineRule="auto"/>
        <w:rPr>
          <w:lang w:val="en-US"/>
        </w:rPr>
      </w:pPr>
    </w:p>
    <w:p>
      <w:pPr>
        <w:pStyle w:val="Brødtekst"/>
        <w:spacing w:line="360" w:lineRule="auto"/>
        <w:rPr>
          <w:b w:val="1"/>
          <w:bCs w:val="1"/>
        </w:rPr>
      </w:pPr>
      <w:r>
        <w:rPr>
          <w:b w:val="1"/>
          <w:bCs w:val="1"/>
          <w:rtl w:val="0"/>
          <w:lang w:val="en-US"/>
        </w:rPr>
        <w:t>Learning objectives</w:t>
      </w:r>
    </w:p>
    <w:p>
      <w:pPr>
        <w:pStyle w:val="Brødtekst"/>
        <w:numPr>
          <w:ilvl w:val="0"/>
          <w:numId w:val="2"/>
        </w:numPr>
        <w:bidi w:val="0"/>
        <w:spacing w:line="360" w:lineRule="auto"/>
        <w:ind w:right="0"/>
        <w:jc w:val="left"/>
        <w:rPr>
          <w:rtl w:val="0"/>
          <w:lang w:val="en-US"/>
        </w:rPr>
      </w:pPr>
      <w:r>
        <w:rPr>
          <w:rtl w:val="0"/>
          <w:lang w:val="en-US"/>
        </w:rPr>
        <w:t>The students obtain knowledge about the movements and cycle of the ice.</w:t>
      </w:r>
    </w:p>
    <w:p>
      <w:pPr>
        <w:pStyle w:val="Brødtekst"/>
        <w:numPr>
          <w:ilvl w:val="0"/>
          <w:numId w:val="2"/>
        </w:numPr>
        <w:bidi w:val="0"/>
        <w:spacing w:line="360" w:lineRule="auto"/>
        <w:ind w:right="0"/>
        <w:jc w:val="left"/>
        <w:rPr>
          <w:rtl w:val="0"/>
          <w:lang w:val="en-US"/>
        </w:rPr>
      </w:pPr>
      <w:r>
        <w:rPr>
          <w:rtl w:val="0"/>
          <w:lang w:val="en-US"/>
        </w:rPr>
        <w:t>They work with specific subject terms related to this.</w:t>
      </w:r>
    </w:p>
    <w:p>
      <w:pPr>
        <w:pStyle w:val="Brødtekst"/>
        <w:numPr>
          <w:ilvl w:val="0"/>
          <w:numId w:val="2"/>
        </w:numPr>
        <w:bidi w:val="0"/>
        <w:spacing w:line="360" w:lineRule="auto"/>
        <w:ind w:right="0"/>
        <w:jc w:val="left"/>
        <w:rPr>
          <w:rtl w:val="0"/>
          <w:lang w:val="en-US"/>
        </w:rPr>
      </w:pPr>
      <w:r>
        <w:rPr>
          <w:rtl w:val="0"/>
          <w:lang w:val="en-US"/>
        </w:rPr>
        <w:t>They develop their modelling competence.</w:t>
      </w:r>
    </w:p>
    <w:p>
      <w:pPr>
        <w:pStyle w:val="Brødtekst"/>
        <w:spacing w:line="360" w:lineRule="auto"/>
        <w:rPr>
          <w:lang w:val="en-US"/>
        </w:rPr>
      </w:pPr>
    </w:p>
    <w:p>
      <w:pPr>
        <w:pStyle w:val="Brødtekst"/>
        <w:spacing w:line="360" w:lineRule="auto"/>
        <w:rPr>
          <w:b w:val="1"/>
          <w:bCs w:val="1"/>
        </w:rPr>
      </w:pPr>
      <w:r>
        <w:rPr>
          <w:b w:val="1"/>
          <w:bCs w:val="1"/>
          <w:rtl w:val="0"/>
          <w:lang w:val="en-US"/>
        </w:rPr>
        <w:t>Working method</w:t>
      </w:r>
    </w:p>
    <w:p>
      <w:pPr>
        <w:pStyle w:val="Brødtekst"/>
        <w:spacing w:line="360" w:lineRule="auto"/>
      </w:pPr>
      <w:r>
        <w:rPr>
          <w:rtl w:val="0"/>
          <w:lang w:val="en-US"/>
        </w:rPr>
        <w:t xml:space="preserve">The students work with drawing and developing their drawings. It is thus important that they see the film </w:t>
      </w:r>
      <w:r>
        <w:rPr>
          <w:i w:val="1"/>
          <w:iCs w:val="1"/>
          <w:rtl w:val="0"/>
          <w:lang w:val="en-US"/>
        </w:rPr>
        <w:t>The journey of snow</w:t>
      </w:r>
      <w:r>
        <w:rPr>
          <w:rtl w:val="0"/>
          <w:lang w:val="en-US"/>
        </w:rPr>
        <w:t xml:space="preserve"> at least twice. Or more times, depending on how much time you have reserved for the visit.</w:t>
      </w:r>
    </w:p>
    <w:p>
      <w:pPr>
        <w:pStyle w:val="Brødtekst"/>
        <w:spacing w:line="360" w:lineRule="auto"/>
        <w:rPr>
          <w:lang w:val="en-US"/>
        </w:rPr>
      </w:pPr>
    </w:p>
    <w:p>
      <w:pPr>
        <w:pStyle w:val="Brødtekst"/>
        <w:spacing w:line="360" w:lineRule="auto"/>
      </w:pPr>
      <w:r>
        <w:rPr>
          <w:rtl w:val="0"/>
          <w:lang w:val="en-US"/>
        </w:rPr>
        <w:t>The students can work singly or in small groups. But they all must have their own sheets so that they can try making their own drawings.</w:t>
      </w:r>
    </w:p>
    <w:p>
      <w:pPr>
        <w:pStyle w:val="Brødtekst"/>
        <w:spacing w:line="360" w:lineRule="auto"/>
        <w:rPr>
          <w:lang w:val="en-US"/>
        </w:rPr>
      </w:pPr>
    </w:p>
    <w:p>
      <w:pPr>
        <w:pStyle w:val="Brødtekst"/>
        <w:spacing w:line="360" w:lineRule="auto"/>
      </w:pPr>
      <w:r>
        <w:rPr>
          <w:rtl w:val="0"/>
          <w:lang w:val="en-US"/>
        </w:rPr>
        <w:t>The students may find inspiration for their drawings at the ice floes in the exhibition.</w:t>
      </w:r>
    </w:p>
    <w:p>
      <w:pPr>
        <w:pStyle w:val="Brødtekst"/>
        <w:spacing w:line="360" w:lineRule="auto"/>
        <w:rPr>
          <w:lang w:val="en-US"/>
        </w:rPr>
      </w:pPr>
    </w:p>
    <w:p>
      <w:pPr>
        <w:pStyle w:val="Brødtekst"/>
        <w:spacing w:line="360" w:lineRule="auto"/>
      </w:pPr>
      <w:r>
        <w:rPr>
          <w:rtl w:val="0"/>
          <w:lang w:val="en-US"/>
        </w:rPr>
        <w:t>When they all have made their drawings, you can present them to each other in small groups and let the students deliver feedback. Here is a fine example of positive criticism:</w:t>
      </w:r>
      <w:r>
        <w:rPr>
          <w:rStyle w:val="Hyperlink.0"/>
        </w:rPr>
        <w:fldChar w:fldCharType="begin" w:fldLock="0"/>
      </w:r>
      <w:r>
        <w:rPr>
          <w:rStyle w:val="Hyperlink.0"/>
        </w:rPr>
        <w:instrText xml:space="preserve"> HYPERLINK "https://vimeo.com/38247060"</w:instrText>
      </w:r>
      <w:r>
        <w:rPr>
          <w:rStyle w:val="Hyperlink.0"/>
        </w:rPr>
        <w:fldChar w:fldCharType="separate" w:fldLock="0"/>
      </w:r>
      <w:r>
        <w:rPr>
          <w:rStyle w:val="Hyperlink.0"/>
          <w:rtl w:val="0"/>
          <w:lang w:val="en-US"/>
        </w:rPr>
        <w:t xml:space="preserve"> </w:t>
      </w:r>
      <w:r>
        <w:rPr>
          <w:rStyle w:val="Link"/>
          <w:i w:val="1"/>
          <w:iCs w:val="1"/>
          <w:rtl w:val="0"/>
          <w:lang w:val="en-US"/>
        </w:rPr>
        <w:t>Austins butterfly</w:t>
      </w:r>
      <w:r>
        <w:rPr/>
        <w:fldChar w:fldCharType="end" w:fldLock="0"/>
      </w:r>
      <w:r>
        <w:rPr>
          <w:rtl w:val="0"/>
          <w:lang w:val="en-US"/>
        </w:rPr>
        <w:t>.</w:t>
      </w:r>
    </w:p>
    <w:p>
      <w:pPr>
        <w:pStyle w:val="Brødtekst"/>
        <w:spacing w:line="360" w:lineRule="auto"/>
        <w:rPr>
          <w:lang w:val="en-US"/>
        </w:rPr>
      </w:pPr>
    </w:p>
    <w:p>
      <w:pPr>
        <w:pStyle w:val="Brødtekst"/>
        <w:tabs>
          <w:tab w:val="left" w:pos="340"/>
        </w:tabs>
      </w:pPr>
      <w:r>
        <w:rPr>
          <w:rtl w:val="0"/>
          <w:lang w:val="en-US"/>
        </w:rPr>
        <w:t xml:space="preserve">If the students bring iPads, they can download the material </w:t>
      </w:r>
      <w:r>
        <w:rPr>
          <w:rStyle w:val="Link"/>
        </w:rPr>
        <w:fldChar w:fldCharType="begin" w:fldLock="0"/>
      </w:r>
      <w:r>
        <w:rPr>
          <w:rStyle w:val="Link"/>
        </w:rPr>
        <w:instrText xml:space="preserve"> HYPERLINK "https://isfjordscentret.gl/en/the-journey-of-snow-youngest-level/"</w:instrText>
      </w:r>
      <w:r>
        <w:rPr>
          <w:rStyle w:val="Link"/>
        </w:rPr>
        <w:fldChar w:fldCharType="separate" w:fldLock="0"/>
      </w:r>
      <w:r>
        <w:rPr>
          <w:rStyle w:val="Link"/>
          <w:rtl w:val="0"/>
          <w:lang w:val="it-IT"/>
        </w:rPr>
        <w:t>here.</w:t>
      </w:r>
      <w:r>
        <w:rPr/>
        <w:fldChar w:fldCharType="end" w:fldLock="0"/>
      </w:r>
    </w:p>
    <w:p>
      <w:pPr>
        <w:pStyle w:val="Brødtekst"/>
        <w:spacing w:line="360" w:lineRule="auto"/>
        <w:rPr>
          <w:lang w:val="en-US"/>
        </w:rPr>
      </w:pPr>
    </w:p>
    <w:p>
      <w:pPr>
        <w:pStyle w:val="Brødtekst"/>
        <w:spacing w:line="240" w:lineRule="auto"/>
        <w:rPr>
          <w:lang w:val="en-US"/>
        </w:rPr>
      </w:pPr>
    </w:p>
    <w:p>
      <w:pPr>
        <w:pStyle w:val="Brødtekst"/>
        <w:tabs>
          <w:tab w:val="left" w:pos="340"/>
        </w:tabs>
      </w:pPr>
      <w:r>
        <w:rPr>
          <w:lang w:val="en-US"/>
        </w:rPr>
      </w:r>
    </w:p>
    <w:sectPr>
      <w:headerReference w:type="default" r:id="rId4"/>
      <w:footerReference w:type="default" r:id="rId5"/>
      <w:pgSz w:w="11900" w:h="16840" w:orient="portrait"/>
      <w:pgMar w:top="720" w:right="720" w:bottom="720" w:left="72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ret format 1">
    <w:name w:val="Importeret format 1"/>
    <w:pPr>
      <w:numPr>
        <w:numId w:val="1"/>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