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tabs>
          <w:tab w:val="left" w:pos="5670"/>
          <w:tab w:val="right" w:pos="9356"/>
        </w:tabs>
        <w:jc w:val="right"/>
        <w:rPr>
          <w:rFonts w:ascii="Cambria" w:cs="Cambria" w:hAnsi="Cambria" w:eastAsia="Cambria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Cambria" w:hAnsi="Cambria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542290</wp:posOffset>
                </wp:positionV>
                <wp:extent cx="1908179" cy="771535"/>
                <wp:effectExtent l="0" t="0" r="0" b="0"/>
                <wp:wrapNone/>
                <wp:docPr id="1073741827" name="officeArt object" descr="Ellips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179" cy="771535"/>
                          <a:chOff x="-1" y="-1"/>
                          <a:chExt cx="1908178" cy="771534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2" y="-2"/>
                            <a:ext cx="1908179" cy="77153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37721" y="119338"/>
                            <a:ext cx="1232732" cy="53285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 A"/>
                                <w:jc w:val="center"/>
                              </w:pPr>
                              <w:r>
                                <w:rPr>
                                  <w:rFonts w:ascii="Cambria" w:hAnsi="Cambria"/>
                                  <w:rtl w:val="0"/>
                                  <w:lang w:val="da-DK"/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9.0pt;margin-top:42.7pt;width:150.3pt;height:60.8pt;z-index:251659264;mso-position-horizontal:absolute;mso-position-horizontal-relative:text;mso-position-vertical:absolute;mso-position-vertical-relative:page;mso-wrap-distance-left:0.0pt;mso-wrap-distance-top:0.0pt;mso-wrap-distance-right:0.0pt;mso-wrap-distance-bottom:0.0pt;" coordorigin="-1,-1" coordsize="1908178,771534">
                <w10:wrap type="none" side="bothSides" anchorx="text" anchory="page"/>
                <v:oval id="_x0000_s1027" style="position:absolute;left:-1;top:-1;width:1908178;height:771534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37721;top:119338;width:1232731;height:53285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 A"/>
                          <w:jc w:val="center"/>
                        </w:pPr>
                        <w:r>
                          <w:rPr>
                            <w:rFonts w:ascii="Cambria" w:hAnsi="Cambria"/>
                            <w:rtl w:val="0"/>
                            <w:lang w:val="da-DK"/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mbria" w:hAnsi="Cambria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Kangerlummi sermilimmi uumasorpassuit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Cambria" w:hAnsi="Cambria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Cambria" w:cs="Cambria" w:hAnsi="Cambria" w:eastAsia="Cambria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Cambria" w:hAnsi="Cambria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Atuartunut akullernut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Cambria" w:cs="Cambria" w:hAnsi="Cambria" w:eastAsia="Cambria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PULAARNERMI ATORTUSSAT PILLUGIT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Cambria" w:cs="Cambria" w:hAnsi="Cambria" w:eastAsia="Cambria"/>
          <w:lang w:val="en-US"/>
        </w:rPr>
      </w:pPr>
      <w:r>
        <w:rPr>
          <w:rFonts w:ascii="Cambria" w:hAnsi="Cambria"/>
          <w:rtl w:val="0"/>
          <w:lang w:val="en-US"/>
        </w:rPr>
        <w:t xml:space="preserve">Atortussat saaffiginnittarfimmi tunniunneqassapput. Aamma nammineq anillatsinneqarsinnaapput atuartullu pulaannginneranni piareersartillugit: </w:t>
      </w:r>
      <w:r>
        <w:rPr>
          <w:rStyle w:val="Hyperlink.0"/>
          <w:rFonts w:ascii="Cambria" w:cs="Cambria" w:hAnsi="Cambria" w:eastAsia="Cambria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Cambria" w:cs="Cambria" w:hAnsi="Cambria" w:eastAsia="Cambria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"https://isfjordscentret.gl/det-rige-liv-ved-isfjorden-mellemtrinnet-2/"</w:instrText>
      </w:r>
      <w:r>
        <w:rPr>
          <w:rStyle w:val="Hyperlink.0"/>
          <w:rFonts w:ascii="Cambria" w:cs="Cambria" w:hAnsi="Cambria" w:eastAsia="Cambria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Cambria" w:hAnsi="Cambria"/>
          <w:outline w:val="0"/>
          <w:color w:val="0563c1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pulaarnermi atortussat</w:t>
      </w:r>
      <w:r>
        <w:rPr>
          <w:lang w:val="en-US"/>
        </w:rPr>
        <w:fldChar w:fldCharType="end" w:fldLock="0"/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Cambria" w:cs="Cambria" w:hAnsi="Cambria" w:eastAsia="Cambria"/>
        </w:rPr>
      </w:pP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Cambria" w:cs="Cambria" w:hAnsi="Cambria" w:eastAsia="Cambria"/>
        </w:rPr>
      </w:pPr>
      <w:r>
        <w:rPr>
          <w:rStyle w:val="Ingen"/>
          <w:rFonts w:ascii="Cambria" w:hAnsi="Cambria"/>
          <w:rtl w:val="0"/>
          <w:lang w:val="da-DK"/>
        </w:rPr>
        <w:t xml:space="preserve">Pulaarnermi atortussat tassaapput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mbria" w:hAnsi="Cambria"/>
          <w:rtl w:val="0"/>
          <w:lang w:val="da-DK"/>
        </w:rPr>
      </w:pPr>
      <w:r>
        <w:rPr>
          <w:rStyle w:val="Ingen A"/>
          <w:rFonts w:ascii="Cambria" w:hAnsi="Cambria"/>
          <w:rtl w:val="0"/>
          <w:lang w:val="da-DK"/>
        </w:rPr>
        <w:t>saqqummersitsinerup sannaata qulaanit isigalugu titartarneqarnera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mbria" w:hAnsi="Cambria"/>
          <w:rtl w:val="0"/>
          <w:lang w:val="da-DK"/>
        </w:rPr>
      </w:pPr>
      <w:r>
        <w:rPr>
          <w:rStyle w:val="Ingen A"/>
          <w:rFonts w:ascii="Cambria" w:hAnsi="Cambria"/>
          <w:rtl w:val="0"/>
          <w:lang w:val="da-DK"/>
        </w:rPr>
        <w:t>atuartunut paasissutissiaq ataaseq atuartullu akissutaannut immersuiffissaq ataaseq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mbria" w:hAnsi="Cambria"/>
          <w:rtl w:val="0"/>
          <w:lang w:val="da-DK"/>
        </w:rPr>
      </w:pPr>
      <w:r>
        <w:rPr>
          <w:rStyle w:val="Ingen A"/>
          <w:rFonts w:ascii="Cambria" w:hAnsi="Cambria"/>
          <w:rtl w:val="0"/>
          <w:lang w:val="da-DK"/>
        </w:rPr>
        <w:t>atuakkamut tassunga sammisami inissinneqarsimasunut quppernernut innersuussutit. (</w:t>
      </w:r>
      <w:r>
        <w:rPr>
          <w:rStyle w:val="Hyperlink.1"/>
          <w:rFonts w:ascii="Cambria" w:cs="Cambria" w:hAnsi="Cambria" w:eastAsia="Cambria"/>
        </w:rPr>
        <w:fldChar w:fldCharType="begin" w:fldLock="0"/>
      </w:r>
      <w:r>
        <w:rPr>
          <w:rStyle w:val="Hyperlink.1"/>
          <w:rFonts w:ascii="Cambria" w:cs="Cambria" w:hAnsi="Cambria" w:eastAsia="Cambria"/>
        </w:rPr>
        <w:instrText xml:space="preserve"> HYPERLINK "http://isfjordscentret.gl/wp-content/uploads/2022/09/Bilag-3.Detrigeliv.pdf"</w:instrText>
      </w:r>
      <w:r>
        <w:rPr>
          <w:rStyle w:val="Hyperlink.1"/>
          <w:rFonts w:ascii="Cambria" w:cs="Cambria" w:hAnsi="Cambria" w:eastAsia="Cambria"/>
        </w:rPr>
        <w:fldChar w:fldCharType="separate" w:fldLock="0"/>
      </w:r>
      <w:r>
        <w:rPr>
          <w:rStyle w:val="Hyperlink.1"/>
          <w:rFonts w:ascii="Cambria" w:hAnsi="Cambria"/>
          <w:rtl w:val="0"/>
          <w:lang w:val="da-DK"/>
        </w:rPr>
        <w:t>Kangerlummi sermilimmi uuma.....</w:t>
      </w:r>
      <w:r>
        <w:rPr>
          <w:rFonts w:ascii="Cambria" w:cs="Cambria" w:hAnsi="Cambria" w:eastAsia="Cambria"/>
        </w:rPr>
        <w:fldChar w:fldCharType="end" w:fldLock="0"/>
      </w:r>
      <w:r>
        <w:rPr>
          <w:rStyle w:val="Ingen A"/>
          <w:rFonts w:ascii="Cambria" w:hAnsi="Cambria"/>
          <w:rtl w:val="0"/>
          <w:lang w:val="da-DK"/>
        </w:rPr>
        <w:t>)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ATUARTITSISSUTIT PIGINNAASAQARFIILLU</w:t>
      </w:r>
    </w:p>
    <w:p>
      <w:pPr>
        <w:pStyle w:val="Brødtekst A"/>
      </w:pPr>
    </w:p>
    <w:p>
      <w:pPr>
        <w:pStyle w:val="Brødtekst A"/>
        <w:tabs>
          <w:tab w:val="right" w:pos="9356"/>
        </w:tabs>
      </w:pPr>
      <w:r>
        <w:rPr>
          <w:rStyle w:val="Ingen A"/>
          <w:rtl w:val="0"/>
          <w:lang w:val="da-DK"/>
        </w:rPr>
        <w:t>Pinngortitalerineq, qimerluuineq kiisalu allattariarsorluni oqalullunilu attaveqatigiinneq.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ILINNIARNERMI ANGUNIAGASSAT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Style w:val="Ingen A"/>
          <w:rtl w:val="0"/>
          <w:lang w:val="da-DK"/>
        </w:rPr>
        <w:t xml:space="preserve">atuartut Kangiani uumasorpassuaqarneranut tunngaviusunik ilisimasaqalissapput </w:t>
      </w:r>
      <w:r>
        <w:rPr>
          <w:rStyle w:val="Ingen A"/>
          <w:rtl w:val="0"/>
          <w:lang w:val="da-DK"/>
        </w:rPr>
        <w:t xml:space="preserve">– </w:t>
      </w:r>
      <w:r>
        <w:rPr>
          <w:rStyle w:val="Ingen A"/>
          <w:rtl w:val="0"/>
          <w:lang w:val="da-DK"/>
        </w:rPr>
        <w:t xml:space="preserve">uumasut tamaani uumasut pillugit </w:t>
      </w:r>
      <w:r>
        <w:rPr>
          <w:rStyle w:val="Ingen A"/>
          <w:rtl w:val="0"/>
          <w:lang w:val="da-DK"/>
        </w:rPr>
        <w:t xml:space="preserve">– </w:t>
      </w:r>
      <w:r>
        <w:rPr>
          <w:rStyle w:val="Ingen A"/>
          <w:rtl w:val="0"/>
          <w:lang w:val="da-DK"/>
        </w:rPr>
        <w:t>aalisakkat uumasullu akornanni sunniivigeqatigiinneq pillugu.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Style w:val="Ingen A"/>
          <w:rtl w:val="0"/>
          <w:lang w:val="da-DK"/>
        </w:rPr>
        <w:t>uumasut ataasiakkaat sunik nerisaqarnerannik immikkut ilisimasaqalissapput. (imaani inuussutissat uiguleriikkuutaat)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Style w:val="Ingen A"/>
          <w:rtl w:val="0"/>
          <w:lang w:val="da-DK"/>
        </w:rPr>
        <w:t>Kangiani inuunermut upernaakkut naggorissisarnerata qanoq pingaaruteqartigineranik ilisimasaqalissapput. (Silap allangorneri)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 xml:space="preserve">ILITSERSUUT </w:t>
      </w:r>
    </w:p>
    <w:p>
      <w:pPr>
        <w:pStyle w:val="Brødtekst A"/>
        <w:tabs>
          <w:tab w:val="right" w:pos="9356"/>
        </w:tabs>
      </w:pPr>
    </w:p>
    <w:p>
      <w:pPr>
        <w:pStyle w:val="Brødtekst A"/>
        <w:tabs>
          <w:tab w:val="right" w:pos="9356"/>
        </w:tabs>
      </w:pPr>
      <w:r>
        <w:rPr>
          <w:rStyle w:val="Ingen A"/>
          <w:rtl w:val="0"/>
          <w:lang w:val="da-DK"/>
        </w:rPr>
        <w:t>Atuartut minutsini aalajangersimasuni isumaqatigiissutigineqarsimasuni saqqummersitsineq misissorlugu aallartissapput. Misissuereerpata sulisut innersuussinerat naapertorlugu naapiffissami katersussavatit.</w:t>
      </w:r>
    </w:p>
    <w:p>
      <w:pPr>
        <w:pStyle w:val="Brødtekst A"/>
        <w:tabs>
          <w:tab w:val="right" w:pos="9356"/>
        </w:tabs>
      </w:pPr>
      <w:r>
        <w:rPr>
          <w:rStyle w:val="Ingen A"/>
          <w:rtl w:val="0"/>
          <w:lang w:val="da-DK"/>
        </w:rPr>
        <w:t xml:space="preserve">Saqqummersitsinerup sannaata qulaanit isigalugu titartarneqarnera eqqartussavarsi, tassanilu sikumerngit </w:t>
      </w:r>
      <w:r>
        <w:rPr>
          <w:rStyle w:val="Ingen"/>
          <w:i w:val="1"/>
          <w:iCs w:val="1"/>
          <w:rtl w:val="0"/>
          <w:lang w:val="da-DK"/>
        </w:rPr>
        <w:t>Kangerlummi sermilimmi uumarsorpassualimmik</w:t>
      </w:r>
      <w:r>
        <w:rPr>
          <w:rStyle w:val="Ingen A"/>
          <w:rtl w:val="0"/>
          <w:lang w:val="da-DK"/>
        </w:rPr>
        <w:t xml:space="preserve"> takutitsisut ujassavaat.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"/>
          <w:rtl w:val="0"/>
          <w:lang w:val="da-DK"/>
        </w:rPr>
        <w:t>Pappiaqqat nassuiassavatit.</w:t>
      </w:r>
    </w:p>
    <w:p>
      <w:pPr>
        <w:pStyle w:val="List Paragraph"/>
        <w:numPr>
          <w:ilvl w:val="0"/>
          <w:numId w:val="6"/>
        </w:numPr>
        <w:rPr>
          <w:lang w:val="da-DK"/>
        </w:rPr>
      </w:pPr>
      <w:r>
        <w:rPr>
          <w:rStyle w:val="Ingen A"/>
          <w:rtl w:val="0"/>
          <w:lang w:val="da-DK"/>
        </w:rPr>
        <w:t>Pappiaqqap paasissutissap saava naatsumik nassuiaatitaqarpoq. Pappiaqqallu tunuani sikuminernut arfiniliusunut ataasiakkaanut apeqqutit marluk allassimapput. Assit ataasiakkaat nalaanni nigaliaqarpoq naqinnertalimmik. Naqinnerit taakku atuartut katitissavaat, taamaalillunilu oqaaseq akuerineqaatissaq pilersillugu. (</w:t>
      </w:r>
      <w:r>
        <w:rPr>
          <w:rStyle w:val="Ingen"/>
          <w:i w:val="1"/>
          <w:iCs w:val="1"/>
          <w:rtl w:val="0"/>
          <w:lang w:val="da-DK"/>
        </w:rPr>
        <w:t>natseq,</w:t>
      </w:r>
      <w:r>
        <w:rPr>
          <w:rStyle w:val="Ingen A"/>
          <w:rtl w:val="0"/>
          <w:lang w:val="da-DK"/>
        </w:rPr>
        <w:t xml:space="preserve"> takuuk atuakkami qupperneq 13)</w:t>
      </w:r>
    </w:p>
    <w:p>
      <w:pPr>
        <w:pStyle w:val="List Paragraph"/>
        <w:numPr>
          <w:ilvl w:val="0"/>
          <w:numId w:val="6"/>
        </w:numPr>
        <w:rPr>
          <w:lang w:val="da-DK"/>
        </w:rPr>
      </w:pPr>
      <w:r>
        <w:rPr>
          <w:rStyle w:val="Ingen A"/>
          <w:rtl w:val="0"/>
          <w:lang w:val="da-DK"/>
        </w:rPr>
        <w:t>Akissutinut immersuiffissami atuartut akissutiminnut atatillugu allattuiffissaqarput imaluunniit titartaaffissaqarlutik. Atuakkamut quppernernut innersuutit akissutissanik ujarlernerannut iluaqutaasinnaavoq.</w:t>
        <w:tab/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 A"/>
          <w:rtl w:val="0"/>
          <w:lang w:val="da-DK"/>
        </w:rPr>
        <w:t xml:space="preserve">Digitalimik sulinissaq orniginartinneqarpat Kangiata Illorsuata ilikkagassanut isaaffia atorneqarsinnaavoq: </w:t>
      </w:r>
      <w:r>
        <w:rPr>
          <w:rStyle w:val="Hyperlink.2"/>
          <w:outline w:val="0"/>
          <w:color w:val="0563c1"/>
          <w:u w:val="single" w:color="0563c1"/>
          <w:lang w:val="nl-NL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2"/>
          <w:outline w:val="0"/>
          <w:color w:val="0563c1"/>
          <w:u w:val="single" w:color="0563c1"/>
          <w:lang w:val="nl-NL"/>
          <w14:textFill>
            <w14:solidFill>
              <w14:srgbClr w14:val="0563C1"/>
            </w14:solidFill>
          </w14:textFill>
        </w:rPr>
        <w:instrText xml:space="preserve"> HYPERLINK "https://isfjordscentret.gl/det-rige-liv-ved-isfjorden-mellemtrinnet-2/"</w:instrText>
      </w:r>
      <w:r>
        <w:rPr>
          <w:rStyle w:val="Hyperlink.2"/>
          <w:outline w:val="0"/>
          <w:color w:val="0563c1"/>
          <w:u w:val="single" w:color="0563c1"/>
          <w:lang w:val="nl-NL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2"/>
          <w:outline w:val="0"/>
          <w:color w:val="0563c1"/>
          <w:u w:val="single" w:color="0563c1"/>
          <w:rtl w:val="0"/>
          <w:lang w:val="nl-NL"/>
          <w14:textFill>
            <w14:solidFill>
              <w14:srgbClr w14:val="0563C1"/>
            </w14:solidFill>
          </w14:textFill>
        </w:rPr>
        <w:t>pulaarnermi atortussat</w:t>
      </w:r>
      <w:r>
        <w:rPr/>
        <w:fldChar w:fldCharType="end" w:fldLock="0"/>
      </w:r>
      <w:r>
        <w:rPr>
          <w:rStyle w:val="Ingen A A"/>
          <w:rtl w:val="0"/>
          <w:lang w:val="da-DK"/>
        </w:rPr>
        <w:t>.</w:t>
      </w:r>
    </w:p>
    <w:p>
      <w:pPr>
        <w:pStyle w:val="Brødtekst A"/>
        <w:tabs>
          <w:tab w:val="right" w:pos="9356"/>
        </w:tabs>
        <w:spacing w:before="120"/>
      </w:pP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en-US"/>
        </w:rPr>
        <w:t xml:space="preserve">Maannakkut atuartut </w:t>
      </w:r>
      <w:r>
        <w:rPr>
          <w:rStyle w:val="Ingen A A"/>
          <w:rtl w:val="0"/>
          <w:lang w:val="da-DK"/>
        </w:rPr>
        <w:t>sikuminernut</w:t>
      </w:r>
      <w:r>
        <w:rPr>
          <w:rStyle w:val="Ingen"/>
          <w:rtl w:val="0"/>
          <w:lang w:val="en-US"/>
        </w:rPr>
        <w:t xml:space="preserve"> </w:t>
      </w:r>
      <w:r>
        <w:rPr>
          <w:rStyle w:val="Ingen"/>
          <w:rFonts w:ascii="Cambria" w:hAnsi="Cambria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Kangerlummi sermilimmi uumasorpassuit</w:t>
      </w:r>
      <w:r>
        <w:rPr>
          <w:rStyle w:val="Ingen A A"/>
          <w:rtl w:val="0"/>
          <w:lang w:val="da-DK"/>
        </w:rPr>
        <w:t>-nik takutitsisunut</w:t>
      </w:r>
      <w:r>
        <w:rPr>
          <w:rStyle w:val="Ingen"/>
          <w:rtl w:val="0"/>
          <w:lang w:val="en-US"/>
        </w:rPr>
        <w:t xml:space="preserve"> ingerlassapput. Atuartunut erseqqissavat apeqqutit akissutissarsiorlugit aallartinnginneranni sikumerngit misissoqqissaarnissaat. </w:t>
      </w:r>
    </w:p>
    <w:p>
      <w:pPr>
        <w:pStyle w:val="Brødtekst A"/>
        <w:tabs>
          <w:tab w:val="right" w:pos="9356"/>
        </w:tabs>
      </w:pPr>
      <w:r>
        <w:rPr>
          <w:rStyle w:val="Ingen A"/>
          <w:rtl w:val="0"/>
          <w:lang w:val="da-DK"/>
        </w:rPr>
        <w:t>Tupigusuutigisaminnik apeqquteqarnissaannik kajumissaassavatit. Atuartut marlukkaarlugit imaluunniit eqimattannguakkuutaarlugit agguarnissaat iluaqutaasinnaavoq.</w:t>
      </w:r>
    </w:p>
    <w:p>
      <w:pPr>
        <w:pStyle w:val="Brødtekst A"/>
        <w:tabs>
          <w:tab w:val="right" w:pos="9356"/>
        </w:tabs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Pulaarnerup nalaani/kingorna sikumerngit pillugit suliaqarnermi siunnersuutit</w:t>
      </w:r>
    </w:p>
    <w:p>
      <w:pPr>
        <w:pStyle w:val="Brødtekst A"/>
      </w:pPr>
    </w:p>
    <w:p>
      <w:pPr>
        <w:pStyle w:val="Bradford"/>
        <w:keepNext w:val="1"/>
        <w:tabs>
          <w:tab w:val="right" w:pos="9356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keepNext w:val="1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UPERNAAKKUT NAGGORISSISARNERA</w:t>
        <w:tab/>
        <w:t>q. 8-15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Sikuminermi upernaakkut naggorissisarnera qanoq ingerlasarnersoq titartaganngorlugu takutinneqarpoq. Tamanna pillugu atuakkami annertunerusumik atuarsinnaavat.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Atuartut makku pillugit oqaloqatigissavatit: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sumi inuussutissat naasuaqqallu planktonit annertunersaappat, tassungalu suna pissutaava?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sermip ingerlaarneri naggorissisarneranut qanoq pingaaruteqarpa?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 xml:space="preserve">upernaakkut sikueriartulersarpoq, sikullu ataani pinngortoq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issittup narsaateqarfiatut</w:t>
      </w:r>
      <w:r>
        <w:rPr>
          <w:rStyle w:val="Ingen A"/>
          <w:rFonts w:ascii="Bookman Old Style" w:hAnsi="Bookman Old Style"/>
          <w:rtl w:val="0"/>
          <w:lang w:val="da-DK"/>
        </w:rPr>
        <w:t xml:space="preserve"> taaneqartarpoq. Soormitaava?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ILLEQQAT</w:t>
      </w:r>
      <w:r>
        <w:rPr>
          <w:rStyle w:val="Ingen"/>
          <w:rFonts w:ascii="Bookman Old Style" w:cs="Bookman Old Style" w:hAnsi="Bookman Old Style" w:eastAsia="Bookman Old Style"/>
          <w:rtl w:val="0"/>
        </w:rPr>
        <w:tab/>
        <w:t>q. 18 og 20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 xml:space="preserve">Illeraq issittumi inuussutissat uiguleriiaanni pingaaruteqarluinnarpoq. </w:t>
      </w:r>
      <w:r>
        <w:rPr>
          <w:rStyle w:val="Ingen"/>
          <w:rFonts w:ascii="Bookman Old Style" w:hAnsi="Bookman Old Style"/>
          <w:rtl w:val="0"/>
          <w:lang w:val="en-US"/>
        </w:rPr>
        <w:t xml:space="preserve">Quajaatit isaannarmik takuneqarsinnaanngitsut, sikup ataani inuunermut naleqqussarsimasut, nerisarai. 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Qeqertarsuup Tuani Kangianilu illeraq orsoqarluartuuvoq taaguuteqarluni </w:t>
      </w:r>
      <w:r>
        <w:rPr>
          <w:rStyle w:val="Ingen"/>
          <w:rFonts w:ascii="Bookman Old Style" w:hAnsi="Bookman Old Style"/>
          <w:i w:val="1"/>
          <w:iCs w:val="1"/>
          <w:rtl w:val="0"/>
          <w:lang w:val="en-US"/>
        </w:rPr>
        <w:t>Calanus</w:t>
      </w:r>
      <w:r>
        <w:rPr>
          <w:rStyle w:val="Ingen"/>
          <w:rFonts w:ascii="Bookman Old Style" w:hAnsi="Bookman Old Style"/>
          <w:rtl w:val="0"/>
          <w:lang w:val="en-US"/>
        </w:rPr>
        <w:t>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Atuartut makku pillugit oqaloqatigissavatit: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 xml:space="preserve">imaani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inuussutissat uiguleriiaat</w:t>
      </w:r>
      <w:r>
        <w:rPr>
          <w:rStyle w:val="Ingen A"/>
          <w:rFonts w:ascii="Bookman Old Style" w:hAnsi="Bookman Old Style"/>
          <w:rtl w:val="0"/>
          <w:lang w:val="da-DK"/>
        </w:rPr>
        <w:t xml:space="preserve"> suuppat?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illeqqap uumasoqatigiinni immikkut pingaaruteqassusia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 xml:space="preserve">taaguut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naleqqussarneq</w:t>
      </w:r>
      <w:r>
        <w:rPr>
          <w:rStyle w:val="Ingen A"/>
          <w:rFonts w:ascii="Bookman Old Style" w:hAnsi="Bookman Old Style"/>
          <w:rtl w:val="0"/>
          <w:lang w:val="da-DK"/>
        </w:rPr>
        <w:t xml:space="preserve"> qanoq isumaqarpa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KINGUPPAK</w:t>
      </w:r>
      <w:r>
        <w:rPr>
          <w:rStyle w:val="Ingen"/>
          <w:rFonts w:ascii="Bookman Old Style" w:cs="Bookman Old Style" w:hAnsi="Bookman Old Style" w:eastAsia="Bookman Old Style"/>
          <w:rtl w:val="0"/>
        </w:rPr>
        <w:tab/>
        <w:t>q. 25-26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Kinguppak angutiviaaqqaariarluni arnavianngortarpoq. </w:t>
      </w:r>
      <w:r>
        <w:rPr>
          <w:rStyle w:val="Ingen"/>
          <w:rFonts w:ascii="Bookman Old Style" w:hAnsi="Bookman Old Style"/>
          <w:rtl w:val="0"/>
          <w:lang w:val="da-DK"/>
        </w:rPr>
        <w:t>Ukiut arfinillit siulliit miss. angutiviaasarpoq. Taava tamatuma kingorna suiaassusaa nikittarpoq arnavianngorluni.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Kinguppak aalisakkanut pissuseqatigiiaanut arlalinnut inuussutaavoq pingaarutilik Ilulissanilu aalisarnermi aningaasarsiornermi annertuumik pingaaruteqarluni.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  <w:i w:val="1"/>
          <w:iCs w:val="1"/>
        </w:rPr>
      </w:pPr>
      <w:r>
        <w:rPr>
          <w:rStyle w:val="Ingen"/>
          <w:rFonts w:ascii="Bookman Old Style" w:hAnsi="Bookman Old Style"/>
          <w:rtl w:val="0"/>
          <w:lang w:val="da-DK"/>
        </w:rPr>
        <w:t xml:space="preserve">Atuakkami peqquit allat marluk pillugit atuarneqarsinnaapput: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peqquit qaamasartut aamma saattuaq.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 xml:space="preserve">Peqquit mikisut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illeqqanik</w:t>
      </w:r>
      <w:r>
        <w:rPr>
          <w:rStyle w:val="Ingen"/>
          <w:rFonts w:ascii="Bookman Old Style" w:hAnsi="Bookman Old Style"/>
          <w:rtl w:val="0"/>
          <w:lang w:val="da-DK"/>
        </w:rPr>
        <w:t xml:space="preserve"> taaneqartarput. </w:t>
      </w:r>
      <w:r>
        <w:rPr>
          <w:rStyle w:val="Ingen"/>
          <w:rFonts w:ascii="Bookman Old Style" w:hAnsi="Bookman Old Style" w:hint="default"/>
          <w:rtl w:val="0"/>
          <w:lang w:val="da-DK"/>
        </w:rPr>
        <w:t>”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Immap sikuata ivigaanik killuisartunik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” </w:t>
      </w:r>
      <w:r>
        <w:rPr>
          <w:rStyle w:val="Ingen"/>
          <w:rFonts w:ascii="Bookman Old Style" w:hAnsi="Bookman Old Style"/>
          <w:rtl w:val="0"/>
          <w:lang w:val="da-DK"/>
        </w:rPr>
        <w:t>aamma taaneqartarput.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Atuartut makku pillugit oqaloqatigikkit: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 xml:space="preserve">oqaaseq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hermafrodit</w:t>
      </w:r>
      <w:r>
        <w:rPr>
          <w:rStyle w:val="Ingen A"/>
          <w:rFonts w:ascii="Bookman Old Style" w:hAnsi="Bookman Old Style"/>
          <w:rtl w:val="0"/>
          <w:lang w:val="da-DK"/>
        </w:rPr>
        <w:t xml:space="preserve"> qanoq isumaqarnersoq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piffissaq qanoq sivisutigisoq ingerlareeraangat kinguppaat inunnit nerineqarsinnaanngortarnersut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peqquit allat Qeqertarsuup Tunuani Ilulissallu Kangiani uumasuunersut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illeqqat sooq immap sikuata ivigaanik killuisartutut taaneqartarnersut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QALERALIK</w:t>
      </w:r>
      <w:r>
        <w:rPr>
          <w:rStyle w:val="Ingen"/>
          <w:rFonts w:ascii="Bookman Old Style" w:cs="Bookman Old Style" w:hAnsi="Bookman Old Style" w:eastAsia="Bookman Old Style"/>
          <w:rtl w:val="0"/>
        </w:rPr>
        <w:tab/>
        <w:t>q. 32-37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Qaleralik Ilulissat Kangiani aalisakkani amerlanerpaapput Qeqertarsuullu Tunuaniittuni qaleralinnit pualanerulaarluni. Tamaani Davistr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>dimi suffisarfimmit takkuteqqaaranngami inuunini naallugu uumasarpoq.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Qaleralik 120 cm-sut angissuseqalersinnaavoq 45-50 kg-nillu oqimaassuseqalersinnaalluni.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 xml:space="preserve">Atuakkami aalisakkat marluk allat pillugit atuarneqarsinnaapput: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 xml:space="preserve">eqalugaq </w:t>
      </w:r>
      <w:r>
        <w:rPr>
          <w:rStyle w:val="Ingen"/>
          <w:rFonts w:ascii="Bookman Old Style" w:hAnsi="Bookman Old Style"/>
          <w:rtl w:val="0"/>
          <w:lang w:val="da-DK"/>
        </w:rPr>
        <w:t>aamma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 xml:space="preserve"> eqalussuaq</w:t>
      </w:r>
      <w:r>
        <w:rPr>
          <w:rStyle w:val="Ingen"/>
          <w:rFonts w:ascii="Bookman Old Style" w:hAnsi="Bookman Old Style"/>
          <w:rtl w:val="0"/>
          <w:lang w:val="da-DK"/>
        </w:rPr>
        <w:t>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Atuartut makku pillugit oqaloqatigikkit: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sooq qaleralik Ilulissat Kangiani pualanerusarnersoq?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>uumasut allat suut Ilulissat Kangiani uumasuunersut?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>eqalussuaq qanoq utoqqaatigilersinnaanersoq? Sooq isigisinnaanngingajappa?</w:t>
      </w:r>
    </w:p>
    <w:p>
      <w:pPr>
        <w:pStyle w:val="Bradford"/>
        <w:tabs>
          <w:tab w:val="right" w:pos="9612"/>
        </w:tabs>
        <w:ind w:left="360" w:firstLine="0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AATAAQ</w:t>
      </w:r>
      <w:r>
        <w:rPr>
          <w:rStyle w:val="Ingen A"/>
          <w:rtl w:val="0"/>
        </w:rPr>
        <w:tab/>
        <w:t>q. 41 og 46</w:t>
      </w:r>
    </w:p>
    <w:p>
      <w:pPr>
        <w:pStyle w:val="Brødtekst A"/>
        <w:tabs>
          <w:tab w:val="right" w:pos="9612"/>
        </w:tabs>
      </w:pPr>
      <w:r>
        <w:rPr>
          <w:rStyle w:val="Ingen A A"/>
          <w:rtl w:val="0"/>
          <w:lang w:val="da-DK"/>
        </w:rPr>
        <w:t xml:space="preserve">Puisi inersimasoq taartumik niaqoqarpoq tunualu histip kamippaatut ilusilimmik titartagartaqarpoq. Aamma </w:t>
      </w:r>
      <w:r>
        <w:rPr>
          <w:rStyle w:val="Ingen"/>
          <w:i w:val="1"/>
          <w:iCs w:val="1"/>
          <w:rtl w:val="0"/>
          <w:lang w:val="nl-NL"/>
        </w:rPr>
        <w:t>aataarsuarmik</w:t>
      </w:r>
      <w:r>
        <w:rPr>
          <w:rStyle w:val="Ingen A A"/>
          <w:rtl w:val="0"/>
          <w:lang w:val="da-DK"/>
        </w:rPr>
        <w:t xml:space="preserve"> taaneqartarpoq.</w:t>
      </w:r>
    </w:p>
    <w:p>
      <w:pPr>
        <w:pStyle w:val="Brødtekst A"/>
        <w:tabs>
          <w:tab w:val="right" w:pos="9612"/>
        </w:tabs>
      </w:pPr>
      <w:r>
        <w:rPr>
          <w:rStyle w:val="Ingen A A"/>
          <w:rtl w:val="0"/>
          <w:lang w:val="da-DK"/>
        </w:rPr>
        <w:t xml:space="preserve">Aataaq puisit sukkanersaraat. Nunarsuup affaani avannarlermi puisini nalinginnaanerpaavoq tusintilikkuutaarlutillu ataatsimoortarput. Puisip piaraa sikumi inunngortarpoq. Atuakkami puisi alla pillugu atuarsinnaavusi: </w:t>
      </w:r>
      <w:r>
        <w:rPr>
          <w:rStyle w:val="Ingen"/>
          <w:i w:val="1"/>
          <w:iCs w:val="1"/>
          <w:rtl w:val="0"/>
          <w:lang w:val="nl-NL"/>
        </w:rPr>
        <w:t>natseq</w:t>
      </w:r>
      <w:r>
        <w:rPr>
          <w:rStyle w:val="Ingen A A"/>
          <w:rtl w:val="0"/>
          <w:lang w:val="da-DK"/>
        </w:rPr>
        <w:t>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  <w:lang w:val="da-DK"/>
        </w:rPr>
        <w:t>Atuartut makku pillugit oqaloqatigikkit: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en-US"/>
        </w:rPr>
      </w:pPr>
      <w:r>
        <w:rPr>
          <w:rStyle w:val="Ingen"/>
          <w:rtl w:val="0"/>
          <w:lang w:val="en-US"/>
        </w:rPr>
        <w:t>puisip piaraata puisillu inersimasup isikkuisa assigiinngissusaat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en-US"/>
        </w:rPr>
      </w:pPr>
      <w:r>
        <w:rPr>
          <w:rStyle w:val="Ingen"/>
          <w:rtl w:val="0"/>
          <w:lang w:val="en-US"/>
        </w:rPr>
        <w:t>puisip piaraa sooq taamak qaqqoritsiginersoq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en-US"/>
        </w:rPr>
      </w:pPr>
      <w:r>
        <w:rPr>
          <w:rStyle w:val="Ingen"/>
          <w:rtl w:val="0"/>
          <w:lang w:val="en-US"/>
        </w:rPr>
        <w:t>aataaq sooq puisini sukkanersaanersoq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en-US"/>
        </w:rPr>
      </w:pPr>
      <w:r>
        <w:rPr>
          <w:rStyle w:val="Ingen"/>
          <w:rtl w:val="0"/>
          <w:lang w:val="en-US"/>
        </w:rPr>
        <w:t>natseq aataamut naleqqiullugu qanoq immikkoortinneqartarnersoq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ARFIVIK</w:t>
        <w:tab/>
      </w:r>
      <w:r>
        <w:rPr>
          <w:rStyle w:val="Ingen A"/>
          <w:rtl w:val="0"/>
          <w:lang w:val="da-DK"/>
        </w:rPr>
        <w:t>q. 49 og 51</w:t>
      </w:r>
    </w:p>
    <w:p>
      <w:pPr>
        <w:pStyle w:val="Brødtekst A"/>
        <w:tabs>
          <w:tab w:val="right" w:pos="9612"/>
        </w:tabs>
      </w:pPr>
      <w:r>
        <w:rPr>
          <w:rStyle w:val="Ingen A"/>
          <w:rtl w:val="0"/>
          <w:lang w:val="da-DK"/>
        </w:rPr>
        <w:t>Arfivik soqqaliuvoq nunarsuarmilu miluumasuni inuunertunerpaajuvoq. Arfivik illeqqanik pualasuunik uumasuaqqanillu planktoninik inuussuteqarpoq. Arfivik ukiut 200-it sinnerlugit ukioqalersinnaavoq.</w:t>
      </w:r>
    </w:p>
    <w:p>
      <w:pPr>
        <w:pStyle w:val="Brødtekst A"/>
        <w:tabs>
          <w:tab w:val="right" w:pos="9612"/>
        </w:tabs>
      </w:pPr>
      <w:r>
        <w:rPr>
          <w:rStyle w:val="Ingen A A"/>
          <w:rtl w:val="0"/>
          <w:lang w:val="da-DK"/>
        </w:rPr>
        <w:t xml:space="preserve">Atuakkami arferit allat marluk pillugit atuarsinnaavusi: </w:t>
      </w:r>
      <w:r>
        <w:rPr>
          <w:rStyle w:val="Ingen"/>
          <w:i w:val="1"/>
          <w:iCs w:val="1"/>
          <w:rtl w:val="0"/>
          <w:lang w:val="fr-FR"/>
        </w:rPr>
        <w:t>qipoqqaq</w:t>
      </w:r>
      <w:r>
        <w:rPr>
          <w:rStyle w:val="Ingen A A"/>
          <w:rtl w:val="0"/>
          <w:lang w:val="da-DK"/>
        </w:rPr>
        <w:t xml:space="preserve"> aamma </w:t>
      </w:r>
      <w:r>
        <w:rPr>
          <w:rStyle w:val="Ingen"/>
          <w:i w:val="1"/>
          <w:iCs w:val="1"/>
          <w:rtl w:val="0"/>
          <w:lang w:val="es-ES_tradnl"/>
        </w:rPr>
        <w:t>qilalugaq qernertaq</w:t>
      </w:r>
      <w:r>
        <w:rPr>
          <w:rStyle w:val="Ingen A A"/>
          <w:rtl w:val="0"/>
          <w:lang w:val="da-DK"/>
        </w:rPr>
        <w:t>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  <w:lang w:val="da-DK"/>
        </w:rPr>
        <w:t>Atuartut makku pillugit oqaloqatigikkit:</w:t>
      </w:r>
    </w:p>
    <w:p>
      <w:pPr>
        <w:pStyle w:val="List Paragraph"/>
        <w:numPr>
          <w:ilvl w:val="0"/>
          <w:numId w:val="18"/>
        </w:numPr>
        <w:rPr>
          <w:lang w:val="da-DK"/>
        </w:rPr>
      </w:pPr>
      <w:r>
        <w:rPr>
          <w:rStyle w:val="Ingen A"/>
          <w:rtl w:val="0"/>
          <w:lang w:val="da-DK"/>
        </w:rPr>
        <w:t>arfeq soqqalik sunaava?</w:t>
      </w:r>
    </w:p>
    <w:p>
      <w:pPr>
        <w:pStyle w:val="List Paragraph"/>
        <w:numPr>
          <w:ilvl w:val="0"/>
          <w:numId w:val="18"/>
        </w:numPr>
        <w:rPr>
          <w:lang w:val="da-DK"/>
        </w:rPr>
      </w:pPr>
      <w:r>
        <w:rPr>
          <w:rStyle w:val="Ingen A"/>
          <w:rtl w:val="0"/>
          <w:lang w:val="da-DK"/>
        </w:rPr>
        <w:t>allanik arfernik soqqalinnik peqarpa?</w:t>
      </w:r>
    </w:p>
    <w:p>
      <w:pPr>
        <w:pStyle w:val="List Paragraph"/>
        <w:numPr>
          <w:ilvl w:val="0"/>
          <w:numId w:val="18"/>
        </w:numPr>
        <w:rPr>
          <w:lang w:val="da-DK"/>
        </w:rPr>
      </w:pPr>
      <w:r>
        <w:rPr>
          <w:rStyle w:val="Ingen A"/>
          <w:rtl w:val="0"/>
          <w:lang w:val="da-DK"/>
        </w:rPr>
        <w:t>miluumasut suna ilisarnaatigaat?</w:t>
      </w:r>
    </w:p>
    <w:p>
      <w:pPr>
        <w:pStyle w:val="List Paragraph"/>
        <w:numPr>
          <w:ilvl w:val="0"/>
          <w:numId w:val="18"/>
        </w:numPr>
        <w:rPr>
          <w:lang w:val="da-DK"/>
        </w:rPr>
      </w:pPr>
      <w:r>
        <w:rPr>
          <w:rStyle w:val="Ingen A"/>
          <w:rtl w:val="0"/>
          <w:lang w:val="da-DK"/>
        </w:rPr>
        <w:t>imaq sikusimagaangat qanoq arfeq anersaartorsinnaasarpa?</w:t>
      </w:r>
    </w:p>
    <w:p>
      <w:pPr>
        <w:pStyle w:val="List Paragraph"/>
        <w:numPr>
          <w:ilvl w:val="0"/>
          <w:numId w:val="18"/>
        </w:numPr>
        <w:rPr>
          <w:lang w:val="da-DK"/>
        </w:rPr>
      </w:pPr>
      <w:r>
        <w:rPr>
          <w:rStyle w:val="Ingen A"/>
          <w:rtl w:val="0"/>
          <w:lang w:val="da-DK"/>
        </w:rPr>
        <w:t>qipoqqat uumasut akornanni eqqumiinnerpaamik erinarsortarpoq. Qanoq erinarsortarpa?</w:t>
      </w:r>
    </w:p>
    <w:p>
      <w:pPr>
        <w:pStyle w:val="List Paragraph"/>
        <w:numPr>
          <w:ilvl w:val="0"/>
          <w:numId w:val="18"/>
        </w:numPr>
        <w:rPr>
          <w:lang w:val="da-DK"/>
        </w:rPr>
      </w:pPr>
      <w:r>
        <w:rPr>
          <w:rStyle w:val="Ingen A"/>
          <w:rtl w:val="0"/>
          <w:lang w:val="da-DK"/>
        </w:rPr>
        <w:t>qilalukkap qernertap suna ilisarnaatigaa?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Uumasorujummut sorlermut eqqaanarsinnaava?</w:t>
      </w:r>
    </w:p>
    <w:p>
      <w:pPr>
        <w:pStyle w:val="List Paragraph"/>
        <w:tabs>
          <w:tab w:val="right" w:pos="9612"/>
        </w:tabs>
        <w:rPr>
          <w:rStyle w:val="Ingen"/>
          <w:rFonts w:ascii="Calibri Light" w:cs="Calibri Light" w:hAnsi="Calibri Light" w:eastAsia="Calibri Light"/>
        </w:rPr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rPr>
          <w:rStyle w:val="Ingen"/>
          <w:rFonts w:ascii="Bookman Old Style" w:cs="Bookman Old Style" w:hAnsi="Bookman Old Style" w:eastAsia="Bookman Old Style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Pulaareernerup kingorna suliassatut siunnersuutit allat </w:t>
      </w:r>
    </w:p>
    <w:p>
      <w:pPr>
        <w:pStyle w:val="Brødtekst A"/>
        <w:tabs>
          <w:tab w:val="right" w:pos="9612"/>
        </w:tabs>
        <w:rPr>
          <w:rStyle w:val="Ingen A"/>
          <w:lang w:val="en-US"/>
        </w:rPr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  <w:lang w:val="da-DK"/>
        </w:rPr>
        <w:t>Klassimi ataatsimoorlusi inaarutaasumik eqikkaassaasi, atuartullu eqimattannguakkuutaarlutik akissutitik oqaloqatigissutigissavaat. Eqimattat akissutit pitsaanerpaat toqqassavaat, taakkulu atuaqatiminnut tamanut tusarliutissavaat.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nl-NL"/>
        </w:rPr>
        <w:t xml:space="preserve">Taaguut </w:t>
      </w:r>
      <w:r>
        <w:rPr>
          <w:rStyle w:val="Ingen"/>
          <w:i w:val="1"/>
          <w:iCs w:val="1"/>
          <w:rtl w:val="0"/>
          <w:lang w:val="nl-NL"/>
        </w:rPr>
        <w:t>upernaakkut naggorissisarnera</w:t>
      </w:r>
      <w:r>
        <w:rPr>
          <w:rStyle w:val="Ingen A A"/>
          <w:rtl w:val="0"/>
          <w:lang w:val="da-DK"/>
        </w:rPr>
        <w:t xml:space="preserve"> pillugu sammisaqarnersi nangissavarsi naggorissisarneratalu nalaani silaannap allanngornerata sunniuteqartarnera kiisalu tamatuma Qeqertarsuup Tuanuani Ilulissallu Kangiani pinngortitami ataqatigiinnermut kingunerisartagai eqqartorlugit.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  <w:rPr>
          <w:lang w:val="en-US"/>
        </w:rPr>
      </w:pPr>
      <w:r>
        <w:rPr>
          <w:rStyle w:val="Ingen"/>
          <w:rtl w:val="0"/>
          <w:lang w:val="en-US"/>
        </w:rPr>
        <w:t>Uumasoqarfinnut allanut isigisarsi annertusissavarsi naleqqiussillusilu.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bookmarkStart w:name="_Hlk128655597" w:id="0"/>
      <w:r>
        <w:rPr>
          <w:rStyle w:val="Ingen"/>
          <w:rtl w:val="0"/>
          <w:lang w:val="it-IT"/>
        </w:rPr>
        <w:t xml:space="preserve">Kangiata Illorsuata ilikkagassatut isaaffiani </w:t>
      </w:r>
      <w:r>
        <w:rPr>
          <w:rStyle w:val="Ingen"/>
          <w:i w:val="1"/>
          <w:iCs w:val="1"/>
          <w:rtl w:val="0"/>
          <w:lang w:val="da-DK"/>
        </w:rPr>
        <w:t>Kangerlummi sermilimmi uumasorpassuit</w:t>
      </w:r>
      <w:r>
        <w:rPr>
          <w:rStyle w:val="Ingen A A"/>
          <w:rtl w:val="0"/>
          <w:lang w:val="da-DK"/>
        </w:rPr>
        <w:t xml:space="preserve"> pillugit suli sammisassaqarpoq.</w:t>
      </w:r>
      <w:bookmarkEnd w:id="0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Cambria">
    <w:charset w:val="00"/>
    <w:family w:val="roman"/>
    <w:pitch w:val="default"/>
  </w:font>
  <w:font w:name="Bradford LL Medium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Cambria" w:cs="Cambria" w:hAnsi="Cambria" w:eastAsia="Cambria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Ingen A">
    <w:name w:val="Ingen A"/>
    <w:rPr>
      <w:lang w:val="da-DK"/>
    </w:rPr>
  </w:style>
  <w:style w:type="character" w:styleId="Hyperlink.1">
    <w:name w:val="Hyperlink.1"/>
    <w:basedOn w:val="Ingen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character" w:styleId="Ingen A A">
    <w:name w:val="Ingen A A"/>
    <w:rPr>
      <w:lang w:val="da-DK"/>
    </w:rPr>
  </w:style>
  <w:style w:type="character" w:styleId="Hyperlink.2">
    <w:name w:val="Hyperlink.2"/>
    <w:basedOn w:val="Ingen"/>
    <w:next w:val="Hyperlink.2"/>
    <w:rPr>
      <w:outline w:val="0"/>
      <w:color w:val="0563c1"/>
      <w:u w:val="single" w:color="0563c1"/>
      <w:lang w:val="nl-NL"/>
      <w14:textFill>
        <w14:solidFill>
          <w14:srgbClr w14:val="0563C1"/>
        </w14:solidFill>
      </w14:textFill>
    </w:rPr>
  </w:style>
  <w:style w:type="paragraph" w:styleId="heading 2">
    <w:name w:val="heading 2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40" w:after="0" w:line="276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Bradford">
    <w:name w:val="Bradford"/>
    <w:next w:val="Bradford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