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ge">
                  <wp:posOffset>542924</wp:posOffset>
                </wp:positionV>
                <wp:extent cx="1704979" cy="771533"/>
                <wp:effectExtent l="0" t="0" r="0" b="0"/>
                <wp:wrapNone/>
                <wp:docPr id="1073741827" name="officeArt object" descr="Ellips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9" cy="771533"/>
                          <a:chOff x="0" y="-1"/>
                          <a:chExt cx="1704978" cy="77153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2"/>
                            <a:ext cx="1704980" cy="771533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01758" y="119337"/>
                            <a:ext cx="1101461" cy="53285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rtl w:val="0"/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rtl w:val="0"/>
                                  <w:lang w:val="da-DK"/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rtl w:val="0"/>
                                  <w:lang w:val="da-DK"/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42.7pt;width:134.3pt;height:60.8pt;z-index:251659264;mso-position-horizontal:absolute;mso-position-horizontal-relative:text;mso-position-vertical:absolute;mso-position-vertical-relative:page;mso-wrap-distance-left:0.0pt;mso-wrap-distance-top:0.0pt;mso-wrap-distance-right:0.0pt;mso-wrap-distance-bottom:0.0pt;" coordorigin="0,-1" coordsize="1704978,771532">
                <w10:wrap type="none" side="bothSides" anchorx="text" anchory="page"/>
                <v:oval id="_x0000_s1027" style="position:absolute;left:0;top:-1;width:1704978;height:771532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1758;top:119337;width:1101460;height:53285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jc w:val="center"/>
                        </w:pPr>
                        <w:r>
                          <w:rPr>
                            <w:rFonts w:ascii="Bradford LL" w:hAnsi="Bradford LL"/>
                            <w:rtl w:val="0"/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rtl w:val="0"/>
                            <w:lang w:val="da-DK"/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rtl w:val="0"/>
                            <w:lang w:val="da-DK"/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Fangst og fiskeri ved Isfjorden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Yngstetrinnet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  <w:lang w:val="da-DK"/>
        </w:rPr>
        <w:t>GSMATERIALET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er ogs</w:t>
      </w:r>
      <w:r>
        <w:rPr>
          <w:rFonts w:ascii="Bradford LL" w:hAnsi="Bradford LL" w:hint="default"/>
          <w:rtl w:val="0"/>
          <w:lang w:val="da-DK"/>
        </w:rPr>
        <w:t xml:space="preserve">å </w:t>
      </w:r>
      <w:r>
        <w:rPr>
          <w:rFonts w:ascii="Bradford LL" w:hAnsi="Bradford LL"/>
          <w:rtl w:val="0"/>
          <w:lang w:val="da-DK"/>
        </w:rPr>
        <w:t>muligt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"https://isfjordscentret.gl/da/fangst-og-fiskeri-yngstetrinnet/"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Det best</w:t>
      </w:r>
      <w:r>
        <w:rPr>
          <w:rStyle w:val="Ingen"/>
          <w:rFonts w:ascii="Bradford LL" w:hAnsi="Bradford LL" w:hint="default"/>
          <w:rtl w:val="0"/>
          <w:lang w:val="da-DK"/>
        </w:rPr>
        <w:t>å</w:t>
      </w:r>
      <w:r>
        <w:rPr>
          <w:rStyle w:val="Ingen"/>
          <w:rFonts w:ascii="Bradford LL" w:hAnsi="Bradford LL"/>
          <w:rtl w:val="0"/>
          <w:lang w:val="da-DK"/>
        </w:rPr>
        <w:t xml:space="preserve">r af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 A"/>
          <w:rFonts w:ascii="Bradford LL" w:hAnsi="Bradford LL"/>
          <w:rtl w:val="0"/>
          <w:lang w:val="da-DK"/>
        </w:rPr>
        <w:t>en grundplan over udstillingen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 A"/>
          <w:rFonts w:ascii="Bradford LL" w:hAnsi="Bradford LL"/>
          <w:rtl w:val="0"/>
          <w:lang w:val="da-DK"/>
        </w:rPr>
        <w:t>et infoark og et svarark til eleverne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  <w:lang w:val="da-DK"/>
        </w:rPr>
        <w:t>Sidehenvisningerne er til den bog, der er placeret ved temaet. 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"https://isfjordscentret.gl/wp-content/uploads/2022/10/Fangst_final.pdf"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 xml:space="preserve">Fangst og fiskeri </w:t>
      </w:r>
      <w:r>
        <w:rPr>
          <w:rStyle w:val="Hyperlink.1"/>
          <w:rtl w:val="0"/>
        </w:rPr>
        <w:t>…</w:t>
      </w:r>
      <w:r>
        <w:rPr/>
        <w:fldChar w:fldCharType="end" w:fldLock="0"/>
      </w:r>
      <w:r>
        <w:rPr>
          <w:rStyle w:val="Ingen"/>
          <w:rFonts w:ascii="Bradford LL" w:hAnsi="Bradford LL"/>
          <w:rtl w:val="0"/>
        </w:rPr>
        <w:t xml:space="preserve">) 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FAG OG KOMPETENCEOMR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DER</w:t>
      </w:r>
    </w:p>
    <w:p>
      <w:pPr>
        <w:pStyle w:val="Brødtekst A"/>
        <w:tabs>
          <w:tab w:val="right" w:pos="9356"/>
        </w:tabs>
      </w:pPr>
      <w:r>
        <w:rPr>
          <w:rStyle w:val="Ingen A"/>
          <w:rtl w:val="0"/>
        </w:rPr>
        <w:t>Naturfagene, fokus p</w:t>
      </w:r>
      <w:r>
        <w:rPr>
          <w:rStyle w:val="Ingen A"/>
          <w:rtl w:val="0"/>
        </w:rPr>
        <w:t>å ø</w:t>
      </w:r>
      <w:r>
        <w:rPr>
          <w:rStyle w:val="Ingen"/>
          <w:rtl w:val="0"/>
          <w:lang w:val="da-DK"/>
        </w:rPr>
        <w:t>velse i fordybelse samt skriftlig og mundtlig kommunikation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L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Æ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RINGSM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L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eleverne opn</w:t>
      </w:r>
      <w:r>
        <w:rPr>
          <w:rStyle w:val="Ingen A"/>
          <w:rtl w:val="0"/>
          <w:lang w:val="da-DK"/>
        </w:rPr>
        <w:t>å</w:t>
      </w:r>
      <w:r>
        <w:rPr>
          <w:rStyle w:val="Ingen A"/>
          <w:rtl w:val="0"/>
          <w:lang w:val="da-DK"/>
        </w:rPr>
        <w:t xml:space="preserve">r viden om flere hundrede </w:t>
      </w:r>
      <w:r>
        <w:rPr>
          <w:rStyle w:val="Ingen A"/>
          <w:rtl w:val="0"/>
          <w:lang w:val="da-DK"/>
        </w:rPr>
        <w:t>å</w:t>
      </w:r>
      <w:r>
        <w:rPr>
          <w:rStyle w:val="Ingen A"/>
          <w:rtl w:val="0"/>
          <w:lang w:val="da-DK"/>
        </w:rPr>
        <w:t xml:space="preserve">r gamle fangstmetoder, metoder der stadig anvendes, men med mere moderne udstyr.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de opn</w:t>
      </w:r>
      <w:r>
        <w:rPr>
          <w:rStyle w:val="Ingen A"/>
          <w:rtl w:val="0"/>
          <w:lang w:val="da-DK"/>
        </w:rPr>
        <w:t>å</w:t>
      </w:r>
      <w:r>
        <w:rPr>
          <w:rStyle w:val="Ingen A"/>
          <w:rtl w:val="0"/>
          <w:lang w:val="da-DK"/>
        </w:rPr>
        <w:t>r en s</w:t>
      </w:r>
      <w:r>
        <w:rPr>
          <w:rStyle w:val="Ingen A"/>
          <w:rtl w:val="0"/>
          <w:lang w:val="da-DK"/>
        </w:rPr>
        <w:t>æ</w:t>
      </w:r>
      <w:r>
        <w:rPr>
          <w:rStyle w:val="Ingen A"/>
          <w:rtl w:val="0"/>
          <w:lang w:val="da-DK"/>
        </w:rPr>
        <w:t xml:space="preserve">rlig viden om inuits oprindelige tro, herunder </w:t>
      </w:r>
      <w:r>
        <w:rPr>
          <w:rStyle w:val="Ingen A"/>
          <w:rtl w:val="0"/>
          <w:lang w:val="da-DK"/>
        </w:rPr>
        <w:t>å</w:t>
      </w:r>
      <w:r>
        <w:rPr>
          <w:rStyle w:val="Ingen A"/>
          <w:rtl w:val="0"/>
          <w:lang w:val="da-DK"/>
        </w:rPr>
        <w:t xml:space="preserve">ndemanerens status og rolle, og sagnet om </w:t>
      </w:r>
      <w:r>
        <w:rPr>
          <w:rStyle w:val="Ingen"/>
          <w:i w:val="1"/>
          <w:iCs w:val="1"/>
          <w:rtl w:val="0"/>
          <w:lang w:val="da-DK"/>
        </w:rPr>
        <w:t>Havets Moder</w:t>
      </w:r>
      <w:r>
        <w:rPr>
          <w:rStyle w:val="Ingen A"/>
          <w:rtl w:val="0"/>
          <w:lang w:val="da-DK"/>
        </w:rPr>
        <w:t>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de opn</w:t>
      </w:r>
      <w:r>
        <w:rPr>
          <w:rStyle w:val="Ingen A"/>
          <w:rtl w:val="0"/>
          <w:lang w:val="da-DK"/>
        </w:rPr>
        <w:t>å</w:t>
      </w:r>
      <w:r>
        <w:rPr>
          <w:rStyle w:val="Ingen A"/>
          <w:rtl w:val="0"/>
          <w:lang w:val="da-DK"/>
        </w:rPr>
        <w:t xml:space="preserve">r kendskab til, hvad fiskeriet betyder for livet i Isfjorden. 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VEJLEDNING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grundplanen, og lad dem finde 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Fangst og fiskeri ved Isfjorden.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arkene med eleverne, 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de ikke er i tvivl om hvad opgaven er.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 teksterne op for de elever, der endnu ikke selv kan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it-IT"/>
        </w:rPr>
        <w:t>se.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P</w:t>
      </w:r>
      <w:r>
        <w:rPr>
          <w:rStyle w:val="Ingen A"/>
          <w:rtl w:val="0"/>
          <w:lang w:val="da-DK"/>
        </w:rPr>
        <w:t xml:space="preserve">å </w:t>
      </w:r>
      <w:r>
        <w:rPr>
          <w:rStyle w:val="Ingen A"/>
          <w:rtl w:val="0"/>
          <w:lang w:val="da-DK"/>
        </w:rPr>
        <w:t>infoarkets forside er der en kort tekst. P</w:t>
      </w:r>
      <w:r>
        <w:rPr>
          <w:rStyle w:val="Ingen A"/>
          <w:rtl w:val="0"/>
          <w:lang w:val="da-DK"/>
        </w:rPr>
        <w:t xml:space="preserve">å </w:t>
      </w:r>
      <w:r>
        <w:rPr>
          <w:rStyle w:val="Ingen A"/>
          <w:rtl w:val="0"/>
          <w:lang w:val="da-DK"/>
        </w:rPr>
        <w:t>bagsiden er der to sp</w:t>
      </w:r>
      <w:r>
        <w:rPr>
          <w:rStyle w:val="Ingen A"/>
          <w:rtl w:val="0"/>
          <w:lang w:val="da-DK"/>
        </w:rPr>
        <w:t>ø</w:t>
      </w:r>
      <w:r>
        <w:rPr>
          <w:rStyle w:val="Ingen A"/>
          <w:rtl w:val="0"/>
          <w:lang w:val="da-DK"/>
        </w:rPr>
        <w:t>rgsm</w:t>
      </w:r>
      <w:r>
        <w:rPr>
          <w:rStyle w:val="Ingen A"/>
          <w:rtl w:val="0"/>
          <w:lang w:val="da-DK"/>
        </w:rPr>
        <w:t>å</w:t>
      </w:r>
      <w:r>
        <w:rPr>
          <w:rStyle w:val="Ingen A"/>
          <w:rtl w:val="0"/>
          <w:lang w:val="da-DK"/>
        </w:rPr>
        <w:t>l til hver af de 5 isskosser. Ud for hvert billede er der en cirkel med et bogstav i. Disse bogstaver skal de s</w:t>
      </w:r>
      <w:r>
        <w:rPr>
          <w:rStyle w:val="Ingen A"/>
          <w:rtl w:val="0"/>
          <w:lang w:val="da-DK"/>
        </w:rPr>
        <w:t>æ</w:t>
      </w:r>
      <w:r>
        <w:rPr>
          <w:rStyle w:val="Ingen A"/>
          <w:rtl w:val="0"/>
          <w:lang w:val="da-DK"/>
        </w:rPr>
        <w:t>tte sammen, s</w:t>
      </w:r>
      <w:r>
        <w:rPr>
          <w:rStyle w:val="Ingen A"/>
          <w:rtl w:val="0"/>
          <w:lang w:val="da-DK"/>
        </w:rPr>
        <w:t xml:space="preserve">å </w:t>
      </w:r>
      <w:r>
        <w:rPr>
          <w:rStyle w:val="Ingen A"/>
          <w:rtl w:val="0"/>
          <w:lang w:val="da-DK"/>
        </w:rPr>
        <w:t>de danner kodeordet. (sl</w:t>
      </w:r>
      <w:r>
        <w:rPr>
          <w:rStyle w:val="Ingen A"/>
          <w:rtl w:val="0"/>
          <w:lang w:val="da-DK"/>
        </w:rPr>
        <w:t>æ</w:t>
      </w:r>
      <w:r>
        <w:rPr>
          <w:rStyle w:val="Ingen A"/>
          <w:rtl w:val="0"/>
          <w:lang w:val="da-DK"/>
        </w:rPr>
        <w:t>de)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P</w:t>
      </w:r>
      <w:r>
        <w:rPr>
          <w:rStyle w:val="Ingen A"/>
          <w:rtl w:val="0"/>
          <w:lang w:val="da-DK"/>
        </w:rPr>
        <w:t xml:space="preserve">å </w:t>
      </w:r>
      <w:r>
        <w:rPr>
          <w:rStyle w:val="Ingen A"/>
          <w:rtl w:val="0"/>
          <w:lang w:val="da-DK"/>
        </w:rPr>
        <w:t xml:space="preserve">svararket er der plads til at eleverne kan notere eller tegne deres svar. 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ringsportal: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"https://isfjordscentret.gl/da/fangst-og-fiskeri-yngstetrinnet/"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1"/>
          <w:rtl w:val="0"/>
        </w:rPr>
        <w:t>gsmaterialet</w:t>
      </w:r>
      <w:r>
        <w:rPr/>
        <w:fldChar w:fldCharType="end" w:fldLock="0"/>
      </w:r>
      <w:r>
        <w:rPr>
          <w:rStyle w:val="Ingen A"/>
          <w:rtl w:val="0"/>
        </w:rPr>
        <w:t>.</w:t>
      </w:r>
    </w:p>
    <w:p>
      <w:pPr>
        <w:pStyle w:val="Brødtekst A"/>
        <w:tabs>
          <w:tab w:val="right" w:pos="9356"/>
        </w:tabs>
      </w:pP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Lad nu eleverne g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til de </w:t>
      </w:r>
      <w:r>
        <w:rPr>
          <w:rStyle w:val="Ingen A"/>
          <w:rtl w:val="0"/>
        </w:rPr>
        <w:t>isskosser,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Fangst og fiskeri ved Isfjorden</w:t>
      </w:r>
      <w:r>
        <w:rPr>
          <w:rStyle w:val="Ingen A"/>
          <w:rtl w:val="0"/>
        </w:rPr>
        <w:t>. Instruer dem i at se n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je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isskosserne,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l. Man kan med fordel organisere eleverne parvis eller i mindre grupper.</w:t>
      </w:r>
    </w:p>
    <w:p>
      <w:pPr>
        <w:pStyle w:val="Brødtekst A"/>
        <w:tabs>
          <w:tab w:val="right" w:pos="9356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Forslag til arbejdet med isskosserne under/efter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get</w:t>
      </w:r>
    </w:p>
    <w:p>
      <w:pPr>
        <w:pStyle w:val="Bradford"/>
        <w:keepNext w:val="1"/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keepNext w:val="1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HELLEFISKERI 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s. 8-21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I isskossen ses en mand, der fisker med langline p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å </w:t>
      </w:r>
      <w:r>
        <w:rPr>
          <w:rStyle w:val="Ingen"/>
          <w:rFonts w:ascii="Bookman Old Style" w:hAnsi="Bookman Old Style"/>
          <w:rtl w:val="0"/>
          <w:lang w:val="da-DK"/>
        </w:rPr>
        <w:t xml:space="preserve">havisen. En fangstmetode, inuit har anvendt til fiskeri af hellefisk fra havisen i mere end 300 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r.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at man i mere end 300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har fanget hellefisk fra havisen med langliner p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sat kroge laver af barder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at metoden i dag er den samme, blot med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glidere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og kroge af metal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hvad de ser p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billedet p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forsiden af infoarket eller s. 12-13 i bogen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sammenlign med billederne af det moderne fiskeri p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s. 19-21 i bogen</w:t>
      </w: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S</w:t>
      </w:r>
      <w:r>
        <w:rPr>
          <w:rStyle w:val="Ingen"/>
          <w:rFonts w:ascii="Bookman Old Style" w:hAnsi="Bookman Old Style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LFANGST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s. 22-33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I isskossen ses en fanger med sin kajak og harpun klar til sommerfangst. Saqqaq-folket, som boede ved Isfjorden fra 2500-800 f.v.t., brugte en tidlig version af kajakken og harpunen til sommerfangst. Redskaberne og fart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jerne udvikledes s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 xml:space="preserve">rligt omkring 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 xml:space="preserve">r 1200 da inuit/Thule-folket kom til. De har ikke 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ndret sig v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sentligt siden da.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at inuit udviklede kajakken til den, som vi kender i dag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forskellen p</w:t>
      </w:r>
      <w:r>
        <w:rPr>
          <w:rStyle w:val="Ingen A"/>
          <w:rFonts w:ascii="Bookman Old Style" w:hAnsi="Bookman Old Style" w:hint="default"/>
          <w:rtl w:val="0"/>
          <w:lang w:val="da-DK"/>
        </w:rPr>
        <w:t xml:space="preserve">å </w:t>
      </w:r>
      <w:r>
        <w:rPr>
          <w:rStyle w:val="Ingen A"/>
          <w:rFonts w:ascii="Bookman Old Style" w:hAnsi="Bookman Old Style"/>
          <w:rtl w:val="0"/>
          <w:lang w:val="da-DK"/>
        </w:rPr>
        <w:t>sommerfangst og vinterfangst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at kajakken i dag er afl</w:t>
      </w:r>
      <w:r>
        <w:rPr>
          <w:rStyle w:val="Ingen A"/>
          <w:rFonts w:ascii="Bookman Old Style" w:hAnsi="Bookman Old Style" w:hint="default"/>
          <w:rtl w:val="0"/>
          <w:lang w:val="da-DK"/>
        </w:rPr>
        <w:t>ø</w:t>
      </w:r>
      <w:r>
        <w:rPr>
          <w:rStyle w:val="Ingen A"/>
          <w:rFonts w:ascii="Bookman Old Style" w:hAnsi="Bookman Old Style"/>
          <w:rtl w:val="0"/>
          <w:lang w:val="da-DK"/>
        </w:rPr>
        <w:t>st af joller og motorb</w:t>
      </w:r>
      <w:r>
        <w:rPr>
          <w:rStyle w:val="Ingen A"/>
          <w:rFonts w:ascii="Bookman Old Style" w:hAnsi="Bookman Old Style" w:hint="default"/>
          <w:rtl w:val="0"/>
          <w:lang w:val="da-DK"/>
        </w:rPr>
        <w:t>å</w:t>
      </w:r>
      <w:r>
        <w:rPr>
          <w:rStyle w:val="Ingen A"/>
          <w:rFonts w:ascii="Bookman Old Style" w:hAnsi="Bookman Old Style"/>
          <w:rtl w:val="0"/>
          <w:lang w:val="da-DK"/>
        </w:rPr>
        <w:t>de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HVALFANGST 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s. 34-45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I isskossen ser man en hval. Hvaler var for inuit en vigtig del af deres f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de. Hvalens k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d og sp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k kunne sikre bopladsen overlevelse hele vinteren. Hvalerne blev fanget fra umiaq (koneb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d). Normalt var det kvinderne, der roede den, men n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r der skulle fanges hvaler, var det m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ndene. Siden 1920</w:t>
      </w:r>
      <w:r>
        <w:rPr>
          <w:rStyle w:val="Ingen"/>
          <w:rFonts w:ascii="Bookman Old Style" w:hAnsi="Bookman Old Style" w:hint="default"/>
          <w:rtl w:val="0"/>
          <w:lang w:val="da-DK"/>
        </w:rPr>
        <w:t>’</w:t>
      </w:r>
      <w:r>
        <w:rPr>
          <w:rStyle w:val="Ingen"/>
          <w:rFonts w:ascii="Bookman Old Style" w:hAnsi="Bookman Old Style"/>
          <w:rtl w:val="0"/>
          <w:lang w:val="da-DK"/>
        </w:rPr>
        <w:t>erne er det mere moderne b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dtyper, man bruger til hvalfangst.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deres bud p</w:t>
      </w:r>
      <w:r>
        <w:rPr>
          <w:rStyle w:val="Ingen A"/>
          <w:rFonts w:ascii="Bookman Old Style" w:hAnsi="Bookman Old Style" w:hint="default"/>
          <w:rtl w:val="0"/>
          <w:lang w:val="da-DK"/>
        </w:rPr>
        <w:t>å</w:t>
      </w:r>
      <w:r>
        <w:rPr>
          <w:rStyle w:val="Ingen A"/>
          <w:rFonts w:ascii="Bookman Old Style" w:hAnsi="Bookman Old Style"/>
          <w:rtl w:val="0"/>
          <w:lang w:val="da-DK"/>
        </w:rPr>
        <w:t>, hvilken hvalart det er i isskossen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detaljerne p</w:t>
      </w:r>
      <w:r>
        <w:rPr>
          <w:rStyle w:val="Ingen A"/>
          <w:rFonts w:ascii="Bookman Old Style" w:hAnsi="Bookman Old Style" w:hint="default"/>
          <w:rtl w:val="0"/>
          <w:lang w:val="da-DK"/>
        </w:rPr>
        <w:t xml:space="preserve">å </w:t>
      </w:r>
      <w:r>
        <w:rPr>
          <w:rStyle w:val="Ingen A"/>
          <w:rFonts w:ascii="Bookman Old Style" w:hAnsi="Bookman Old Style"/>
          <w:rtl w:val="0"/>
          <w:lang w:val="da-DK"/>
        </w:rPr>
        <w:t xml:space="preserve">billedet s. 37 i bogen 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hvalens betydning for inuits overlevelse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hvad hvalerne ud over f</w:t>
      </w:r>
      <w:r>
        <w:rPr>
          <w:rStyle w:val="Ingen A"/>
          <w:rFonts w:ascii="Bookman Old Style" w:hAnsi="Bookman Old Style" w:hint="default"/>
          <w:rtl w:val="0"/>
          <w:lang w:val="da-DK"/>
        </w:rPr>
        <w:t>ø</w:t>
      </w:r>
      <w:r>
        <w:rPr>
          <w:rStyle w:val="Ingen A"/>
          <w:rFonts w:ascii="Bookman Old Style" w:hAnsi="Bookman Old Style"/>
          <w:rtl w:val="0"/>
          <w:lang w:val="da-DK"/>
        </w:rPr>
        <w:t>de er blevet brugt til</w:t>
      </w: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SHAMANEN </w:t>
      </w:r>
      <w:r>
        <w:rPr>
          <w:rStyle w:val="Ingen"/>
          <w:rFonts w:ascii="Bookman Old Style" w:hAnsi="Bookman Old Style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– </w:t>
      </w: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NATUR OG MENNESKER</w:t>
      </w:r>
      <w:r>
        <w:rPr>
          <w:rStyle w:val="Ingen"/>
          <w:rFonts w:ascii="Bookman Old Style" w:hAnsi="Bookman Old Style"/>
          <w:rtl w:val="0"/>
          <w:lang w:val="da-DK"/>
        </w:rPr>
        <w:t xml:space="preserve"> </w:t>
        <w:tab/>
        <w:t>s. 46-53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  <w:i w:val="1"/>
          <w:iCs w:val="1"/>
        </w:rPr>
      </w:pPr>
      <w:r>
        <w:rPr>
          <w:rStyle w:val="Ingen"/>
          <w:rFonts w:ascii="Bookman Old Style" w:hAnsi="Bookman Old Style"/>
          <w:rtl w:val="0"/>
          <w:lang w:val="da-DK"/>
        </w:rPr>
        <w:t>I isskossen k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 xml:space="preserve">rer en animation af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Shamanens rejse til Havets Moder</w:t>
      </w:r>
      <w:r>
        <w:rPr>
          <w:rStyle w:val="Ingen"/>
          <w:rFonts w:ascii="Bookman Old Style" w:hAnsi="Bookman Old Style"/>
          <w:rtl w:val="0"/>
          <w:lang w:val="da-DK"/>
        </w:rPr>
        <w:t xml:space="preserve">. Kort fortalt: </w:t>
      </w:r>
      <w:r>
        <w:rPr>
          <w:rStyle w:val="Ingen"/>
          <w:rFonts w:ascii="Bookman Old Style" w:hAnsi="Bookman Old Style" w:hint="default"/>
          <w:rtl w:val="0"/>
          <w:lang w:val="da-DK"/>
        </w:rPr>
        <w:t>”</w:t>
      </w:r>
      <w:r>
        <w:rPr>
          <w:rStyle w:val="Ingen"/>
          <w:rFonts w:ascii="Bookman Old Style" w:hAnsi="Bookman Old Style"/>
          <w:rtl w:val="0"/>
          <w:lang w:val="da-DK"/>
        </w:rPr>
        <w:t>Havets Moder d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jede med inuitternes misgerninger p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å </w:t>
      </w:r>
      <w:r>
        <w:rPr>
          <w:rStyle w:val="Ingen"/>
          <w:rFonts w:ascii="Bookman Old Style" w:hAnsi="Bookman Old Style"/>
          <w:rtl w:val="0"/>
          <w:lang w:val="da-DK"/>
        </w:rPr>
        <w:t>bopladsen og samlede som straf alle fangstdyrene i sin filtrede h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rpragt p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å </w:t>
      </w:r>
      <w:r>
        <w:rPr>
          <w:rStyle w:val="Ingen"/>
          <w:rFonts w:ascii="Bookman Old Style" w:hAnsi="Bookman Old Style"/>
          <w:rtl w:val="0"/>
          <w:lang w:val="da-DK"/>
        </w:rPr>
        <w:t>bunden af havet</w:t>
      </w:r>
      <w:r>
        <w:rPr>
          <w:rStyle w:val="Ingen"/>
          <w:rFonts w:ascii="Bookman Old Style" w:hAnsi="Bookman Old Style" w:hint="default"/>
          <w:rtl w:val="0"/>
          <w:lang w:val="da-DK"/>
        </w:rPr>
        <w:t>”</w:t>
      </w:r>
      <w:r>
        <w:rPr>
          <w:rStyle w:val="Ingen"/>
          <w:rFonts w:ascii="Bookman Old Style" w:hAnsi="Bookman Old Style"/>
          <w:rtl w:val="0"/>
          <w:lang w:val="da-DK"/>
        </w:rPr>
        <w:t>. L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s mere s. 50.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begreberne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 xml:space="preserve">sagn </w:t>
      </w:r>
      <w:r>
        <w:rPr>
          <w:rStyle w:val="Ingen A"/>
          <w:rFonts w:ascii="Bookman Old Style" w:hAnsi="Bookman Old Style"/>
          <w:rtl w:val="0"/>
          <w:lang w:val="da-DK"/>
        </w:rPr>
        <w:t xml:space="preserve">og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myter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at shamanen, angakkoq, var forbindelsesleddet mellem den fysiske verden og den </w:t>
      </w:r>
      <w:r>
        <w:rPr>
          <w:rStyle w:val="Ingen A"/>
          <w:rFonts w:ascii="Bookman Old Style" w:hAnsi="Bookman Old Style" w:hint="default"/>
          <w:rtl w:val="0"/>
          <w:lang w:val="da-DK"/>
        </w:rPr>
        <w:t>å</w:t>
      </w:r>
      <w:r>
        <w:rPr>
          <w:rStyle w:val="Ingen A"/>
          <w:rFonts w:ascii="Bookman Old Style" w:hAnsi="Bookman Old Style"/>
          <w:rtl w:val="0"/>
          <w:lang w:val="da-DK"/>
        </w:rPr>
        <w:t>ndelige verden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de rekvisitter shamanen brugte ved sin rejse til den </w:t>
      </w:r>
      <w:r>
        <w:rPr>
          <w:rStyle w:val="Ingen A"/>
          <w:rFonts w:ascii="Bookman Old Style" w:hAnsi="Bookman Old Style" w:hint="default"/>
          <w:rtl w:val="0"/>
          <w:lang w:val="da-DK"/>
        </w:rPr>
        <w:t>å</w:t>
      </w:r>
      <w:r>
        <w:rPr>
          <w:rStyle w:val="Ingen A"/>
          <w:rFonts w:ascii="Bookman Old Style" w:hAnsi="Bookman Old Style"/>
          <w:rtl w:val="0"/>
          <w:lang w:val="da-DK"/>
        </w:rPr>
        <w:t>ndelige verden. Se billedet s. 53</w:t>
      </w: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FORBEREDELSE TIL FANGST</w:t>
      </w:r>
      <w:r>
        <w:rPr>
          <w:rStyle w:val="Ingen"/>
          <w:rtl w:val="0"/>
          <w:lang w:val="pt-PT"/>
        </w:rPr>
        <w:t xml:space="preserve"> </w:t>
        <w:tab/>
        <w:t>s. 54-59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isskossen ser man en model i fedtsten af en kvinde, der er ved at reng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fr-FR"/>
        </w:rPr>
        <w:t>re et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nl-NL"/>
        </w:rPr>
        <w:t>lskind. Inuit var afh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ngige af naturens magter og kr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fter, og for fangerne var det derfor vigtigt at opretholde gode relationer med fangstdyrenes sj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le. Det gjorde de ved at respektere tabuer, udf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 xml:space="preserve">re ritualer og andre skikke.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Tal med eleverne om: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hvad en amulet er, og hvad den kan beskytte imod?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de kender til ritualer fra deres egen hverdag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 xml:space="preserve">at en hvalrosklo rummer dens </w:t>
      </w:r>
      <w:r>
        <w:rPr>
          <w:rStyle w:val="Ingen"/>
          <w:i w:val="1"/>
          <w:iCs w:val="1"/>
          <w:rtl w:val="0"/>
          <w:lang w:val="da-DK"/>
        </w:rPr>
        <w:t>inua</w:t>
      </w:r>
      <w:r>
        <w:rPr>
          <w:rStyle w:val="Ingen A"/>
          <w:rtl w:val="0"/>
          <w:lang w:val="da-DK"/>
        </w:rPr>
        <w:t>, og p</w:t>
      </w:r>
      <w:r>
        <w:rPr>
          <w:rStyle w:val="Ingen A"/>
          <w:rtl w:val="0"/>
          <w:lang w:val="da-DK"/>
        </w:rPr>
        <w:t xml:space="preserve">å </w:t>
      </w:r>
      <w:r>
        <w:rPr>
          <w:rStyle w:val="Ingen A"/>
          <w:rtl w:val="0"/>
          <w:lang w:val="da-DK"/>
        </w:rPr>
        <w:t>den m</w:t>
      </w:r>
      <w:r>
        <w:rPr>
          <w:rStyle w:val="Ingen A"/>
          <w:rtl w:val="0"/>
          <w:lang w:val="da-DK"/>
        </w:rPr>
        <w:t>å</w:t>
      </w:r>
      <w:r>
        <w:rPr>
          <w:rStyle w:val="Ingen A"/>
          <w:rtl w:val="0"/>
          <w:lang w:val="da-DK"/>
        </w:rPr>
        <w:t>de overf</w:t>
      </w:r>
      <w:r>
        <w:rPr>
          <w:rStyle w:val="Ingen A"/>
          <w:rtl w:val="0"/>
          <w:lang w:val="da-DK"/>
        </w:rPr>
        <w:t>ø</w:t>
      </w:r>
      <w:r>
        <w:rPr>
          <w:rStyle w:val="Ingen A"/>
          <w:rtl w:val="0"/>
          <w:lang w:val="da-DK"/>
        </w:rPr>
        <w:t>rer hvalrossens kraft og egenskaber til det menneske, der b</w:t>
      </w:r>
      <w:r>
        <w:rPr>
          <w:rStyle w:val="Ingen A"/>
          <w:rtl w:val="0"/>
          <w:lang w:val="da-DK"/>
        </w:rPr>
        <w:t>æ</w:t>
      </w:r>
      <w:r>
        <w:rPr>
          <w:rStyle w:val="Ingen A"/>
          <w:rtl w:val="0"/>
          <w:lang w:val="da-DK"/>
        </w:rPr>
        <w:t>rer den som amulet.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1"/>
        <w:tabs>
          <w:tab w:val="right" w:pos="9612"/>
          <w:tab w:val="clear" w:pos="340"/>
        </w:tabs>
        <w:suppressAutoHyphens w:val="0"/>
        <w:spacing w:after="160" w:line="259" w:lineRule="auto"/>
        <w:rPr>
          <w:rStyle w:val="Ingen"/>
          <w:rFonts w:ascii="Calibri Light" w:cs="Calibri Light" w:hAnsi="Calibri Light" w:eastAsia="Calibri Light"/>
        </w:rPr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Yderlige forslag til arbejdet 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 xml:space="preserve">get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Arbejd videre med fangst og fiskeri i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nland i fortid og nutid.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bookmarkStart w:name="_Hlk128655597" w:id="0"/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"https://isfjordscentret.gl/da/fangst-og-fiskeri-yngstetrinnet/"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Fangst og fiskeri ved Isfjorden</w:t>
      </w:r>
      <w:r>
        <w:rPr/>
        <w:fldChar w:fldCharType="end" w:fldLock="0"/>
      </w:r>
      <w:r>
        <w:rPr>
          <w:rStyle w:val="Ingen"/>
          <w:i w:val="1"/>
          <w:iCs w:val="1"/>
          <w:rtl w:val="0"/>
        </w:rPr>
        <w:t>.</w:t>
      </w:r>
      <w:bookmarkEnd w:id="0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Ingen A">
    <w:name w:val="Ingen A"/>
    <w:rPr>
      <w:lang w:val="da-DK"/>
    </w:r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paragraph" w:styleId="heading 2">
    <w:name w:val="heading 2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adford">
    <w:name w:val="Bradford"/>
    <w:next w:val="Bradford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radford LL" w:cs="Bradford LL" w:hAnsi="Bradford LL" w:eastAsia="Bradford L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