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T</w:t>
      </w:r>
      <w:bookmarkEnd w:id="0"/>
      <w:bookmarkStart w:name="_Hlk130807255" w:id="1"/>
      <w:r>
        <w:rPr>
          <w:i w:val="1"/>
          <w:iCs w:val="1"/>
          <w:outline w:val="0"/>
          <w:color w:val="002060"/>
          <w:u w:color="002060"/>
          <w:rtl w:val="0"/>
          <w:lang w:val="en-US"/>
          <w14:textFill>
            <w14:solidFill>
              <w14:srgbClr w14:val="002060"/>
            </w14:solidFill>
          </w14:textFill>
        </w:rPr>
        <w:t>he Sermermiut settlement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Intermediate level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"https://isfjordscentret.gl/en/the-sermermiut-settlement-intermediate-level/"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pt-PT"/>
        </w:rPr>
        <w:t>s material.</w:t>
      </w:r>
      <w:r>
        <w:rPr/>
        <w:fldChar w:fldCharType="end" w:fldLock="0"/>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"https://issuu.com/isfjordscentret/docs/sermermiut_final?fr=xKAE9_zU1NQ"</w:instrText>
      </w:r>
      <w:r>
        <w:rPr>
          <w:rStyle w:val="Hyperlink.0"/>
        </w:rPr>
        <w:fldChar w:fldCharType="separate" w:fldLock="0"/>
      </w:r>
      <w:r>
        <w:rPr>
          <w:rStyle w:val="Hyperlink.0"/>
          <w:rtl w:val="0"/>
          <w:lang w:val="en-US"/>
        </w:rPr>
        <w:t>The Sermermiut settlement.</w:t>
      </w:r>
      <w:r>
        <w:rPr/>
        <w:fldChar w:fldCharType="end" w:fldLock="0"/>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History and 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the development of hunting tools and articles for everyday use through thousands of years.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Sermermiut settlement and the immigrations of the Saqqaq people, the Dorset people and the Thule people.</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and the table model that represent </w:t>
      </w:r>
      <w:r>
        <w:rPr>
          <w:i w:val="1"/>
          <w:iCs w:val="1"/>
          <w:rtl w:val="0"/>
          <w:lang w:val="en-US"/>
        </w:rPr>
        <w:t>The Sermermiut settlement</w:t>
      </w:r>
      <w:r>
        <w:rPr>
          <w:i w:val="1"/>
          <w:iCs w:val="1"/>
          <w:outline w:val="0"/>
          <w:color w:val="002060"/>
          <w:u w:color="002060"/>
          <w:rtl w:val="0"/>
          <w14:textFill>
            <w14:solidFill>
              <w14:srgbClr w14:val="002060"/>
            </w14:solidFill>
          </w14:textFill>
        </w:rPr>
        <w:t>.</w:t>
      </w:r>
    </w:p>
    <w:p>
      <w:pPr>
        <w:pStyle w:val="Brødtekst"/>
        <w:spacing w:before="120"/>
      </w:pPr>
      <w:r>
        <w:rPr>
          <w:rtl w:val="0"/>
          <w:lang w:val="en-US"/>
        </w:rPr>
        <w:t xml:space="preserve">Give an instruction for the sheets to make clear what the tasks are. </w:t>
      </w:r>
    </w:p>
    <w:p>
      <w:pPr>
        <w:pStyle w:val="List Paragraph"/>
        <w:numPr>
          <w:ilvl w:val="0"/>
          <w:numId w:val="6"/>
        </w:numPr>
        <w:rPr>
          <w:lang w:val="en-US"/>
        </w:rPr>
      </w:pPr>
      <w:r>
        <w:rPr>
          <w:rtl w:val="0"/>
          <w:lang w:val="en-US"/>
        </w:rPr>
        <w:t>On the face of the info sheet is a short text. On the answer sheet are two questions to each of the three ice floes and the table model. At each picture is a circle containing a letter. These letters plus H, A and R must be combined to form a word. (harpoon)</w:t>
      </w:r>
    </w:p>
    <w:p>
      <w:pPr>
        <w:pStyle w:val="List Paragraph"/>
        <w:numPr>
          <w:ilvl w:val="0"/>
          <w:numId w:val="6"/>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"https://isfjordscentret.gl/en/the-sermermiut-settlement-intermediate-level/"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Brødtekst"/>
        <w:rPr>
          <w:rFonts w:ascii="Bradford LL Light" w:cs="Bradford LL Light" w:hAnsi="Bradford LL Light" w:eastAsia="Bradford LL Light"/>
        </w:rPr>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outline w:val="0"/>
          <w:color w:val="2f5496"/>
          <w:sz w:val="24"/>
          <w:szCs w:val="24"/>
          <w:u w:color="2f5496"/>
          <w14:textFill>
            <w14:solidFill>
              <w14:srgbClr w14:val="2F5496"/>
            </w14:solidFill>
          </w14:textFill>
        </w:rPr>
      </w:pPr>
      <w:r>
        <w:rPr>
          <w:outline w:val="0"/>
          <w:color w:val="2f5496"/>
          <w:sz w:val="24"/>
          <w:szCs w:val="24"/>
          <w:u w:color="2f5496"/>
          <w:rtl w:val="0"/>
          <w:lang w:val="en-US"/>
          <w14:textFill>
            <w14:solidFill>
              <w14:srgbClr w14:val="2F5496"/>
            </w14:solidFill>
          </w14:textFill>
        </w:rPr>
        <w:t xml:space="preserve">THE PICTURE ON THE FACE OF THE INFO SHEET </w:t>
        <w:tab/>
      </w:r>
      <w:r>
        <w:rPr>
          <w:sz w:val="24"/>
          <w:szCs w:val="24"/>
          <w:rtl w:val="0"/>
          <w:lang w:val="en-US"/>
        </w:rPr>
        <w:t>pp. 4-5</w:t>
      </w:r>
    </w:p>
    <w:p>
      <w:pPr>
        <w:pStyle w:val="Bradford"/>
      </w:pPr>
      <w:r>
        <w:rPr>
          <w:rFonts w:cs="Arial Unicode MS" w:eastAsia="Arial Unicode MS"/>
          <w:rtl w:val="0"/>
          <w:lang w:val="en-US"/>
        </w:rPr>
        <w:t>Let the students study the picture and discuss the suitability of the place for a settlement.</w:t>
      </w:r>
    </w:p>
    <w:p>
      <w:pPr>
        <w:pStyle w:val="Bradford"/>
      </w:pPr>
      <w:r>
        <w:rPr>
          <w:rFonts w:cs="Arial Unicode MS" w:eastAsia="Arial Unicode MS"/>
          <w:rtl w:val="0"/>
          <w:lang w:val="en-US"/>
        </w:rPr>
        <w:t xml:space="preserve">Caption for the picture: </w:t>
      </w:r>
      <w:r>
        <w:rPr>
          <w:rFonts w:cs="Arial Unicode MS" w:eastAsia="Arial Unicode MS"/>
          <w:i w:val="1"/>
          <w:iCs w:val="1"/>
          <w:rtl w:val="0"/>
          <w:lang w:val="en-US"/>
        </w:rPr>
        <w:t>The former settlement of Sermermiut lies on the cliff at the head of the bay.</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HUNTING TOOLS</w:t>
      </w:r>
      <w:r>
        <w:rPr>
          <w:rtl w:val="0"/>
        </w:rPr>
        <w:tab/>
        <w:t xml:space="preserve"> </w:t>
        <w:tab/>
        <w:t>pp. 6-13</w:t>
      </w:r>
    </w:p>
    <w:p>
      <w:pPr>
        <w:pStyle w:val="Bradford"/>
        <w:keepNext w:val="1"/>
        <w:tabs>
          <w:tab w:val="left" w:pos="5670"/>
          <w:tab w:val="right" w:pos="9356"/>
        </w:tabs>
        <w:rPr>
          <w:sz w:val="24"/>
          <w:szCs w:val="24"/>
        </w:rPr>
      </w:pPr>
      <w:r>
        <w:rPr>
          <w:sz w:val="24"/>
          <w:szCs w:val="24"/>
          <w:rtl w:val="0"/>
          <w:lang w:val="en-US"/>
        </w:rPr>
        <w:t>In the ice floe are archeological findings of four harpoon heads. The students are to determine what they are made of. On pages 8 and 9 they can find answers.</w:t>
      </w:r>
    </w:p>
    <w:p>
      <w:pPr>
        <w:pStyle w:val="Bradford"/>
        <w:keepNext w:val="1"/>
        <w:tabs>
          <w:tab w:val="left" w:pos="5670"/>
          <w:tab w:val="right" w:pos="9356"/>
        </w:tabs>
        <w:rPr>
          <w:sz w:val="24"/>
          <w:szCs w:val="24"/>
        </w:rPr>
      </w:pPr>
    </w:p>
    <w:p>
      <w:pPr>
        <w:pStyle w:val="Bradford"/>
        <w:keepNext w:val="1"/>
        <w:tabs>
          <w:tab w:val="left" w:pos="5670"/>
          <w:tab w:val="right" w:pos="9356"/>
        </w:tabs>
        <w:rPr>
          <w:sz w:val="24"/>
          <w:szCs w:val="24"/>
        </w:rPr>
      </w:pPr>
      <w:r>
        <w:rPr>
          <w:sz w:val="24"/>
          <w:szCs w:val="24"/>
          <w:rtl w:val="0"/>
          <w:lang w:val="en-US"/>
        </w:rPr>
        <w:t>Talk with them about the stone tips coming from early Dorset culture and the other harpoon heads from early and late Inuit culture.</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ULU</w:t>
      </w:r>
      <w:r>
        <w:rPr>
          <w:rtl w:val="0"/>
        </w:rPr>
        <w:tab/>
        <w:tab/>
        <w:t>pp. 14-19</w:t>
      </w:r>
    </w:p>
    <w:p>
      <w:pPr>
        <w:pStyle w:val="Bradford"/>
      </w:pPr>
      <w:r>
        <w:rPr>
          <w:rFonts w:cs="Arial Unicode MS" w:eastAsia="Arial Unicode MS"/>
          <w:rtl w:val="0"/>
          <w:lang w:val="en-US"/>
        </w:rPr>
        <w:t>In the ice floe are archeological findings of three scrapers and an ulu. The students are to determine what the scrapers and the ulu are made of.</w:t>
      </w:r>
    </w:p>
    <w:p>
      <w:pPr>
        <w:pStyle w:val="Bradford"/>
      </w:pPr>
    </w:p>
    <w:p>
      <w:pPr>
        <w:pStyle w:val="Bradford"/>
      </w:pPr>
      <w:r>
        <w:rPr>
          <w:rFonts w:cs="Arial Unicode MS" w:eastAsia="Arial Unicode MS"/>
          <w:rtl w:val="0"/>
          <w:lang w:val="en-US"/>
        </w:rPr>
        <w:t>In the book at pages 16 and 17 are three pictures of archeological findings:</w:t>
      </w:r>
    </w:p>
    <w:p>
      <w:pPr>
        <w:pStyle w:val="Bradford"/>
        <w:numPr>
          <w:ilvl w:val="0"/>
          <w:numId w:val="8"/>
        </w:numPr>
        <w:rPr>
          <w:lang w:val="en-US"/>
        </w:rPr>
      </w:pPr>
      <w:r>
        <w:rPr>
          <w:rtl w:val="0"/>
          <w:lang w:val="en-US"/>
        </w:rPr>
        <w:t xml:space="preserve">scrapers of the stone </w:t>
      </w:r>
      <w:r>
        <w:rPr>
          <w:i w:val="1"/>
          <w:iCs w:val="1"/>
          <w:rtl w:val="0"/>
          <w:lang w:val="en-US"/>
        </w:rPr>
        <w:t>kalcedon</w:t>
      </w:r>
      <w:r>
        <w:rPr>
          <w:rtl w:val="0"/>
          <w:lang w:val="en-US"/>
        </w:rPr>
        <w:t xml:space="preserve"> – </w:t>
      </w:r>
      <w:r>
        <w:rPr>
          <w:rtl w:val="0"/>
          <w:lang w:val="en-US"/>
        </w:rPr>
        <w:t>Dorset culture</w:t>
      </w:r>
    </w:p>
    <w:p>
      <w:pPr>
        <w:pStyle w:val="Bradford"/>
        <w:numPr>
          <w:ilvl w:val="0"/>
          <w:numId w:val="8"/>
        </w:numPr>
        <w:rPr>
          <w:lang w:val="en-US"/>
        </w:rPr>
      </w:pPr>
      <w:r>
        <w:rPr>
          <w:rtl w:val="0"/>
          <w:lang w:val="en-US"/>
        </w:rPr>
        <w:t>ulu (women</w:t>
      </w:r>
      <w:r>
        <w:rPr>
          <w:rtl w:val="0"/>
          <w:lang w:val="en-US"/>
        </w:rPr>
        <w:t>’</w:t>
      </w:r>
      <w:r>
        <w:rPr>
          <w:rtl w:val="0"/>
          <w:lang w:val="en-US"/>
        </w:rPr>
        <w:t xml:space="preserve">s knife) with a worn-down iron blade and a handle of reindeer antler </w:t>
      </w:r>
      <w:r>
        <w:rPr>
          <w:rtl w:val="0"/>
          <w:lang w:val="en-US"/>
        </w:rPr>
        <w:t>–</w:t>
      </w:r>
      <w:r>
        <w:rPr>
          <w:rtl w:val="0"/>
          <w:lang w:val="en-US"/>
        </w:rPr>
        <w:t>late Inuit culture</w:t>
      </w:r>
    </w:p>
    <w:p>
      <w:pPr>
        <w:pStyle w:val="Bradford"/>
        <w:numPr>
          <w:ilvl w:val="0"/>
          <w:numId w:val="8"/>
        </w:numPr>
        <w:rPr>
          <w:lang w:val="en-US"/>
        </w:rPr>
      </w:pPr>
      <w:r>
        <w:rPr>
          <w:rtl w:val="0"/>
          <w:lang w:val="en-US"/>
        </w:rPr>
        <w:t xml:space="preserve">ulu of iron with a handle of narwhal tusk </w:t>
      </w:r>
      <w:r>
        <w:rPr>
          <w:rtl w:val="0"/>
          <w:lang w:val="en-US"/>
        </w:rPr>
        <w:t>–</w:t>
      </w:r>
      <w:r>
        <w:rPr>
          <w:rtl w:val="0"/>
          <w:lang w:val="en-US"/>
        </w:rPr>
        <w:t>late Inuit culture</w:t>
      </w:r>
    </w:p>
    <w:p>
      <w:pPr>
        <w:pStyle w:val="Bradford"/>
      </w:pPr>
    </w:p>
    <w:p>
      <w:pPr>
        <w:pStyle w:val="Bradford"/>
      </w:pPr>
      <w:r>
        <w:rPr>
          <w:rFonts w:cs="Arial Unicode MS" w:eastAsia="Arial Unicode MS"/>
          <w:rtl w:val="0"/>
          <w:lang w:val="en-US"/>
        </w:rPr>
        <w:t>Talk with the students about the Dorset people coming to Greenland around 500 BC and living there in 800 years. The Thule people came to Greenland from Canada around 1200 and are the ancestors of today</w:t>
      </w:r>
      <w:r>
        <w:rPr>
          <w:rFonts w:cs="Arial Unicode MS" w:eastAsia="Arial Unicode MS" w:hint="default"/>
          <w:rtl w:val="0"/>
          <w:lang w:val="en-US"/>
        </w:rPr>
        <w:t>’</w:t>
      </w:r>
      <w:r>
        <w:rPr>
          <w:rFonts w:cs="Arial Unicode MS" w:eastAsia="Arial Unicode MS"/>
          <w:rtl w:val="0"/>
          <w:lang w:val="en-US"/>
        </w:rPr>
        <w:t>s Inuit.</w:t>
      </w:r>
    </w:p>
    <w:p>
      <w:pPr>
        <w:pStyle w:val="Bradford"/>
      </w:pPr>
    </w:p>
    <w:p>
      <w:pPr>
        <w:pStyle w:val="Bradford"/>
      </w:pPr>
      <w:r>
        <w:rPr>
          <w:rFonts w:cs="Arial Unicode MS" w:eastAsia="Arial Unicode MS"/>
          <w:rtl w:val="0"/>
          <w:lang w:val="en-US"/>
        </w:rPr>
        <w:t xml:space="preserve">Talk about that the description </w:t>
      </w:r>
      <w:r>
        <w:rPr>
          <w:rFonts w:cs="Arial Unicode MS" w:eastAsia="Arial Unicode MS"/>
          <w:i w:val="1"/>
          <w:iCs w:val="1"/>
          <w:rtl w:val="0"/>
          <w:lang w:val="en-US"/>
        </w:rPr>
        <w:t>women</w:t>
      </w:r>
      <w:r>
        <w:rPr>
          <w:rFonts w:cs="Arial Unicode MS" w:eastAsia="Arial Unicode MS" w:hint="default"/>
          <w:i w:val="1"/>
          <w:iCs w:val="1"/>
          <w:rtl w:val="0"/>
          <w:lang w:val="en-US"/>
        </w:rPr>
        <w:t>’</w:t>
      </w:r>
      <w:r>
        <w:rPr>
          <w:rFonts w:cs="Arial Unicode MS" w:eastAsia="Arial Unicode MS"/>
          <w:i w:val="1"/>
          <w:iCs w:val="1"/>
          <w:rtl w:val="0"/>
          <w:lang w:val="en-US"/>
        </w:rPr>
        <w:t>s</w:t>
      </w:r>
      <w:r>
        <w:rPr>
          <w:rFonts w:cs="Arial Unicode MS" w:eastAsia="Arial Unicode MS"/>
          <w:rtl w:val="0"/>
          <w:lang w:val="en-US"/>
        </w:rPr>
        <w:t xml:space="preserve"> </w:t>
      </w:r>
      <w:r>
        <w:rPr>
          <w:rFonts w:cs="Arial Unicode MS" w:eastAsia="Arial Unicode MS"/>
          <w:i w:val="1"/>
          <w:iCs w:val="1"/>
          <w:rtl w:val="0"/>
          <w:lang w:val="en-US"/>
        </w:rPr>
        <w:t>knife</w:t>
      </w:r>
      <w:r>
        <w:rPr>
          <w:rFonts w:cs="Arial Unicode MS" w:eastAsia="Arial Unicode MS"/>
          <w:rtl w:val="0"/>
          <w:lang w:val="en-US"/>
        </w:rPr>
        <w:t xml:space="preserve"> is not entirely fitting as men also used this knife. Ulu means </w:t>
      </w:r>
      <w:r>
        <w:rPr>
          <w:rFonts w:cs="Arial Unicode MS" w:eastAsia="Arial Unicode MS"/>
          <w:i w:val="1"/>
          <w:iCs w:val="1"/>
          <w:rtl w:val="0"/>
          <w:lang w:val="en-US"/>
        </w:rPr>
        <w:t>knife</w:t>
      </w:r>
      <w:r>
        <w:rPr>
          <w:rFonts w:cs="Arial Unicode MS" w:eastAsia="Arial Unicode MS"/>
          <w:rtl w:val="0"/>
          <w:lang w:val="en-US"/>
        </w:rPr>
        <w:t xml:space="preserve"> in Greenlandic. The knife is usually associated with cleaning of seal skin, normally the job of women.</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SOAPSTONE LAMP</w:t>
      </w:r>
      <w:r>
        <w:rPr>
          <w:rtl w:val="0"/>
        </w:rPr>
        <w:tab/>
        <w:tab/>
        <w:t>pp. 20-23</w:t>
      </w:r>
    </w:p>
    <w:p>
      <w:pPr>
        <w:pStyle w:val="Bradford"/>
      </w:pPr>
      <w:r>
        <w:rPr>
          <w:rFonts w:cs="Arial Unicode MS" w:eastAsia="Arial Unicode MS"/>
          <w:rtl w:val="0"/>
          <w:lang w:val="en-US"/>
        </w:rPr>
        <w:t>In the ice floe is an archeological finding of a soapstone lamp. The students are to determine how old it is. The pictures on page 23 in the the book can help them with answers.</w:t>
      </w:r>
    </w:p>
    <w:p>
      <w:pPr>
        <w:pStyle w:val="Bradford"/>
      </w:pPr>
      <w:r>
        <w:rPr>
          <w:rFonts w:cs="Arial Unicode MS" w:eastAsia="Arial Unicode MS"/>
          <w:rtl w:val="0"/>
          <w:lang w:val="en-US"/>
        </w:rPr>
        <w:t>Talk with them about blubber from seals and whales being used as fuel and when the soapstone lamp was replaced by electricity.</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TABLE MODEL</w:t>
      </w:r>
      <w:r>
        <w:tab/>
        <w:tab/>
      </w:r>
    </w:p>
    <w:p>
      <w:pPr>
        <w:pStyle w:val="Bradford"/>
      </w:pPr>
      <w:r>
        <w:rPr>
          <w:rFonts w:cs="Arial Unicode MS" w:eastAsia="Arial Unicode MS"/>
          <w:rtl w:val="0"/>
          <w:lang w:val="en-US"/>
        </w:rPr>
        <w:t>The table model shows the settlement Sermermiut during four periods:</w:t>
      </w:r>
    </w:p>
    <w:p>
      <w:pPr>
        <w:pStyle w:val="Bradford"/>
        <w:numPr>
          <w:ilvl w:val="0"/>
          <w:numId w:val="10"/>
        </w:numPr>
        <w:rPr>
          <w:lang w:val="en-US"/>
        </w:rPr>
      </w:pPr>
      <w:r>
        <w:rPr>
          <w:rtl w:val="0"/>
          <w:lang w:val="en-US"/>
        </w:rPr>
        <w:t>2500 BC-0</w:t>
      </w:r>
    </w:p>
    <w:p>
      <w:pPr>
        <w:pStyle w:val="Bradford"/>
        <w:numPr>
          <w:ilvl w:val="0"/>
          <w:numId w:val="10"/>
        </w:numPr>
        <w:rPr>
          <w:lang w:val="en-US"/>
        </w:rPr>
      </w:pPr>
      <w:r>
        <w:rPr>
          <w:rtl w:val="0"/>
          <w:lang w:val="en-US"/>
        </w:rPr>
        <w:t>0-1200</w:t>
      </w:r>
    </w:p>
    <w:p>
      <w:pPr>
        <w:pStyle w:val="Bradford"/>
        <w:numPr>
          <w:ilvl w:val="0"/>
          <w:numId w:val="10"/>
        </w:numPr>
        <w:rPr>
          <w:lang w:val="en-US"/>
        </w:rPr>
      </w:pPr>
      <w:r>
        <w:rPr>
          <w:rtl w:val="0"/>
          <w:lang w:val="en-US"/>
        </w:rPr>
        <w:t>1200-1600</w:t>
      </w:r>
    </w:p>
    <w:p>
      <w:pPr>
        <w:pStyle w:val="Bradford"/>
        <w:numPr>
          <w:ilvl w:val="0"/>
          <w:numId w:val="10"/>
        </w:numPr>
        <w:rPr>
          <w:lang w:val="en-US"/>
        </w:rPr>
      </w:pPr>
      <w:r>
        <w:rPr>
          <w:rtl w:val="0"/>
          <w:lang w:val="en-US"/>
        </w:rPr>
        <w:t>1741 to the present</w:t>
      </w:r>
    </w:p>
    <w:p>
      <w:pPr>
        <w:pStyle w:val="Bradford"/>
      </w:pPr>
    </w:p>
    <w:p>
      <w:pPr>
        <w:pStyle w:val="Bradford"/>
      </w:pPr>
      <w:r>
        <w:rPr>
          <w:rFonts w:cs="Arial Unicode MS" w:eastAsia="Arial Unicode MS"/>
          <w:rtl w:val="0"/>
          <w:lang w:val="en-US"/>
        </w:rPr>
        <w:t>Let the students read the introductory text to each of the four periods, before watching the animation, or explain it to them. You find the text at the bottom of the model.</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 xml:space="preserve">Continue working with </w:t>
      </w:r>
      <w:r>
        <w:rPr>
          <w:i w:val="1"/>
          <w:iCs w:val="1"/>
          <w:rtl w:val="0"/>
          <w:lang w:val="fr-FR"/>
        </w:rPr>
        <w:t>immigration</w:t>
      </w:r>
      <w:r>
        <w:rPr>
          <w:rtl w:val="0"/>
          <w:lang w:val="en-US"/>
        </w:rPr>
        <w:t xml:space="preserve"> and </w:t>
      </w:r>
      <w:r>
        <w:rPr>
          <w:i w:val="1"/>
          <w:iCs w:val="1"/>
          <w:rtl w:val="0"/>
          <w:lang w:val="en-US"/>
        </w:rPr>
        <w:t>archeological findings</w:t>
      </w:r>
      <w:r>
        <w:rPr>
          <w:rtl w:val="0"/>
          <w:lang w:val="en-US"/>
        </w:rPr>
        <w:t xml:space="preserve"> at the Sermermiut settlement.</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"https://isfjordscentret.gl/en/the-sermermiut-settlement-intermediate-level/"</w:instrText>
      </w:r>
      <w:r>
        <w:rPr>
          <w:rStyle w:val="Hyperlink.0"/>
        </w:rPr>
        <w:fldChar w:fldCharType="separate" w:fldLock="0"/>
      </w:r>
      <w:r>
        <w:rPr>
          <w:rStyle w:val="Hyperlink.0"/>
          <w:rtl w:val="0"/>
          <w:lang w:val="en-US"/>
        </w:rPr>
        <w:t>The Sermermiut settlement.</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Bradford LL Light">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